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7F" w:rsidRDefault="003B350C" w:rsidP="00E36251">
      <w:pPr>
        <w:pStyle w:val="Title"/>
        <w:jc w:val="center"/>
        <w:rPr>
          <w:sz w:val="40"/>
          <w:szCs w:val="40"/>
        </w:rPr>
      </w:pPr>
      <w:r w:rsidRPr="00E36251">
        <w:rPr>
          <w:sz w:val="40"/>
          <w:szCs w:val="40"/>
        </w:rPr>
        <w:t>Configur</w:t>
      </w:r>
      <w:r w:rsidR="00EB28EE" w:rsidRPr="00E36251">
        <w:rPr>
          <w:sz w:val="40"/>
          <w:szCs w:val="40"/>
        </w:rPr>
        <w:t>ing for Registration</w:t>
      </w:r>
      <w:r w:rsidR="00D05CB7" w:rsidRPr="00E36251">
        <w:rPr>
          <w:sz w:val="40"/>
          <w:szCs w:val="40"/>
        </w:rPr>
        <w:br/>
        <w:t xml:space="preserve">and NAT </w:t>
      </w:r>
      <w:r w:rsidR="00DA21FF">
        <w:rPr>
          <w:sz w:val="40"/>
          <w:szCs w:val="40"/>
        </w:rPr>
        <w:t xml:space="preserve">Traversal </w:t>
      </w:r>
      <w:r w:rsidR="00E36251">
        <w:rPr>
          <w:sz w:val="40"/>
          <w:szCs w:val="40"/>
        </w:rPr>
        <w:t>with</w:t>
      </w:r>
      <w:r w:rsidRPr="00E36251">
        <w:rPr>
          <w:sz w:val="40"/>
          <w:szCs w:val="40"/>
        </w:rPr>
        <w:br/>
      </w:r>
      <w:r w:rsidR="00070014" w:rsidRPr="00E36251">
        <w:rPr>
          <w:sz w:val="40"/>
          <w:szCs w:val="40"/>
        </w:rPr>
        <w:t>Smart ATA®</w:t>
      </w:r>
    </w:p>
    <w:p w:rsidR="004C243E" w:rsidRPr="004C243E" w:rsidRDefault="004C243E" w:rsidP="004C243E">
      <w:pPr>
        <w:jc w:val="center"/>
        <w:rPr>
          <w:sz w:val="20"/>
          <w:szCs w:val="20"/>
        </w:rPr>
      </w:pPr>
      <w:r>
        <w:rPr>
          <w:sz w:val="20"/>
          <w:szCs w:val="20"/>
        </w:rPr>
        <w:t>Copyright © Commetrex</w:t>
      </w:r>
      <w:r>
        <w:rPr>
          <w:sz w:val="20"/>
          <w:szCs w:val="20"/>
        </w:rPr>
        <w:br/>
        <w:t>2018</w:t>
      </w:r>
    </w:p>
    <w:p w:rsidR="00E36251" w:rsidRDefault="00E36251"/>
    <w:p w:rsidR="00070014" w:rsidRDefault="00D05CB7">
      <w:r>
        <w:t xml:space="preserve">This </w:t>
      </w:r>
      <w:r w:rsidR="001366B6">
        <w:t xml:space="preserve">section should </w:t>
      </w:r>
      <w:r>
        <w:t>probably be named “</w:t>
      </w:r>
      <w:r w:rsidRPr="00C32E72">
        <w:rPr>
          <w:i/>
        </w:rPr>
        <w:t>Configuring Smart ATA for Registration and NAT</w:t>
      </w:r>
      <w:r w:rsidR="001366B6" w:rsidRPr="00C32E72">
        <w:rPr>
          <w:i/>
        </w:rPr>
        <w:t xml:space="preserve"> Traversal</w:t>
      </w:r>
      <w:r w:rsidRPr="00C32E72">
        <w:rPr>
          <w:i/>
        </w:rPr>
        <w:t xml:space="preserve"> in North America</w:t>
      </w:r>
      <w:r w:rsidR="00C32E72">
        <w:t>”</w:t>
      </w:r>
      <w:r>
        <w:t xml:space="preserve"> since handling NAT happens to be regional.  </w:t>
      </w:r>
      <w:r w:rsidR="00C32E72">
        <w:t>T</w:t>
      </w:r>
      <w:r w:rsidR="003353BE">
        <w:t xml:space="preserve">he US has been assigned 20 times the addresses than has China, causing ISPs in China to handle dynamic NAT quite a bit differently than they do in the US.  This, then, affects the way we </w:t>
      </w:r>
      <w:r w:rsidR="001366B6">
        <w:t>travers</w:t>
      </w:r>
      <w:r w:rsidR="00DA21FF">
        <w:t>e</w:t>
      </w:r>
      <w:r w:rsidR="003353BE">
        <w:t xml:space="preserve"> NAT.  For example, although STUN is frequently used in China, it’s rarely </w:t>
      </w:r>
      <w:r w:rsidR="006754FF">
        <w:t>needed</w:t>
      </w:r>
      <w:r w:rsidR="003353BE">
        <w:t xml:space="preserve"> in North America.</w:t>
      </w:r>
    </w:p>
    <w:p w:rsidR="003353BE" w:rsidRDefault="003353BE">
      <w:r>
        <w:t xml:space="preserve">And it’s much easier to handle NAT in Smart ATA if you understand how the device does it.  For this reason, the next section is a NAT tutorial.  </w:t>
      </w:r>
      <w:r w:rsidR="00E36251">
        <w:t>We recommend you give it a read, but skip it if you’ve fully up to speed.</w:t>
      </w:r>
    </w:p>
    <w:p w:rsidR="003B350C" w:rsidRDefault="003B350C" w:rsidP="004C243E">
      <w:pPr>
        <w:pStyle w:val="Heading1"/>
        <w:spacing w:before="600"/>
      </w:pPr>
      <w:bookmarkStart w:id="0" w:name="_Toc455914931"/>
      <w:r>
        <w:t>Fix for SIP Devices Behind a NATed Device</w:t>
      </w:r>
      <w:bookmarkEnd w:id="0"/>
    </w:p>
    <w:p w:rsidR="003B350C" w:rsidRPr="00AA46D1" w:rsidRDefault="003B350C" w:rsidP="00E36251">
      <w:pPr>
        <w:pStyle w:val="Heading2"/>
      </w:pPr>
      <w:bookmarkStart w:id="1" w:name="_Toc410737049"/>
      <w:bookmarkStart w:id="2" w:name="_Toc455914932"/>
      <w:r w:rsidRPr="00AA46D1">
        <w:t>Background</w:t>
      </w:r>
      <w:bookmarkEnd w:id="1"/>
      <w:bookmarkEnd w:id="2"/>
    </w:p>
    <w:p w:rsidR="003B350C" w:rsidRDefault="003B350C" w:rsidP="003B350C">
      <w:pPr>
        <w:pStyle w:val="BodyText"/>
      </w:pPr>
      <w:r>
        <w:t>Network Address Translation (NAT) allows a routing device to alt</w:t>
      </w:r>
      <w:r w:rsidR="003D2184">
        <w:t>er IP address in the IP header to translate private LAN addresses to routable public addresses and vice versa.</w:t>
      </w:r>
    </w:p>
    <w:p w:rsidR="003B350C" w:rsidRDefault="005C6746" w:rsidP="003B350C">
      <w:pPr>
        <w:pStyle w:val="FigureDescription"/>
      </w:pPr>
      <w:bookmarkStart w:id="3" w:name="_Ref304295703"/>
      <w:bookmarkStart w:id="4" w:name="_Toc343437088"/>
      <w:bookmarkStart w:id="5" w:name="_Toc455915007"/>
      <w:r>
        <w:rPr>
          <w:noProof/>
        </w:rPr>
        <w:pict w14:anchorId="770E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75pt;margin-top:7.45pt;width:339.9pt;height:170.85pt;z-index:251659264;mso-position-horizontal-relative:page">
            <v:imagedata r:id="rId7" o:title=""/>
            <w10:wrap type="topAndBottom" anchorx="page"/>
          </v:shape>
          <o:OLEObject Type="Embed" ProgID="Visio.Drawing.11" ShapeID="_x0000_s1026" DrawAspect="Content" ObjectID="_1601469637" r:id="rId8"/>
        </w:pict>
      </w:r>
      <w:r w:rsidR="003B350C">
        <w:t xml:space="preserve">– A NAT </w:t>
      </w:r>
      <w:proofErr w:type="spellStart"/>
      <w:r w:rsidR="003B350C">
        <w:t>Example</w:t>
      </w:r>
      <w:bookmarkEnd w:id="3"/>
      <w:bookmarkEnd w:id="4"/>
      <w:bookmarkEnd w:id="5"/>
      <w:proofErr w:type="spellEnd"/>
    </w:p>
    <w:p w:rsidR="003B350C" w:rsidRDefault="003B350C" w:rsidP="003D2184">
      <w:pPr>
        <w:pStyle w:val="BodyText"/>
        <w:spacing w:before="120"/>
      </w:pPr>
      <w:r>
        <w:t>In</w:t>
      </w:r>
      <w:r w:rsidR="003D2184">
        <w:t xml:space="preserve"> Figure</w:t>
      </w:r>
      <w:r>
        <w:t xml:space="preserve"> </w:t>
      </w:r>
      <w:r w:rsidR="00DA21FF">
        <w:rPr>
          <w:noProof/>
        </w:rPr>
        <w:fldChar w:fldCharType="begin"/>
      </w:r>
      <w:r w:rsidR="00DA21FF">
        <w:rPr>
          <w:noProof/>
        </w:rPr>
        <w:instrText xml:space="preserve"> PAGEREF _Ref521672070 </w:instrText>
      </w:r>
      <w:r w:rsidR="00DA21FF">
        <w:rPr>
          <w:noProof/>
        </w:rPr>
        <w:fldChar w:fldCharType="separate"/>
      </w:r>
      <w:r w:rsidR="003D2184">
        <w:rPr>
          <w:noProof/>
        </w:rPr>
        <w:t>1</w:t>
      </w:r>
      <w:r w:rsidR="00DA21FF">
        <w:rPr>
          <w:noProof/>
        </w:rPr>
        <w:fldChar w:fldCharType="end"/>
      </w:r>
      <w:r w:rsidR="003D2184">
        <w:t>-1</w:t>
      </w:r>
      <w:r>
        <w:t>– A NAT Example, a LAN-connected entity (“behind” the NAT) has an IP address of 192.168.16.22.  The routing device is configured to perform NAT (it includ</w:t>
      </w:r>
      <w:r w:rsidR="003D2184">
        <w:t xml:space="preserve">es </w:t>
      </w:r>
      <w:r w:rsidR="003D2184">
        <w:lastRenderedPageBreak/>
        <w:t>Domain Name Server (DNS)).  It</w:t>
      </w:r>
      <w:r>
        <w:t xml:space="preserve"> changes the source IP address of outbound messages to 64.12.145.14, the routable/public IP address of the router/gateway.</w:t>
      </w:r>
    </w:p>
    <w:p w:rsidR="003B350C" w:rsidRDefault="003B350C" w:rsidP="003B350C">
      <w:pPr>
        <w:pStyle w:val="BodyText"/>
      </w:pPr>
      <w:r>
        <w:t xml:space="preserve">However, some higher-level (application-layer) protocols, such as Session Initiation Protocol (SIP) and Session Description Protocol (SDP) include IP address information in the body of the message. These IP addresses are usually unchanged by NAT, resulting in an inability of the correspondent (external) SIP entity to send information back to the </w:t>
      </w:r>
      <w:proofErr w:type="spellStart"/>
      <w:r>
        <w:t>NATed</w:t>
      </w:r>
      <w:proofErr w:type="spellEnd"/>
      <w:r>
        <w:t xml:space="preserve"> device since the</w:t>
      </w:r>
      <w:r w:rsidR="003D2184">
        <w:t xml:space="preserve"> local-LAN</w:t>
      </w:r>
      <w:r>
        <w:t xml:space="preserve"> device typically uses the IP address given to it by the DNS server, in this case 192.168.16.22.</w:t>
      </w:r>
      <w:bookmarkStart w:id="6" w:name="_Ref304298051"/>
      <w:r w:rsidRPr="00F61973">
        <w:t xml:space="preserve"> </w:t>
      </w:r>
    </w:p>
    <w:p w:rsidR="003B350C" w:rsidRDefault="005C6746" w:rsidP="003B350C">
      <w:pPr>
        <w:pStyle w:val="FigureDescription"/>
      </w:pPr>
      <w:bookmarkStart w:id="7" w:name="_Toc455915008"/>
      <w:r>
        <w:rPr>
          <w:noProof/>
        </w:rPr>
        <w:pict w14:anchorId="70921980">
          <v:shape id="_x0000_s1027" type="#_x0000_t75" style="position:absolute;left:0;text-align:left;margin-left:104.25pt;margin-top:10pt;width:357pt;height:162.65pt;z-index:251660288;mso-position-horizontal-relative:page">
            <v:imagedata r:id="rId9" o:title=""/>
            <w10:wrap type="topAndBottom" anchorx="page"/>
          </v:shape>
          <o:OLEObject Type="Embed" ProgID="Visio.Drawing.11" ShapeID="_x0000_s1027" DrawAspect="Content" ObjectID="_1601469638" r:id="rId10"/>
        </w:pict>
      </w:r>
      <w:bookmarkStart w:id="8" w:name="_Toc343437089"/>
      <w:r w:rsidR="003B350C">
        <w:t xml:space="preserve">– SIP </w:t>
      </w:r>
      <w:proofErr w:type="spellStart"/>
      <w:r w:rsidR="003B350C">
        <w:t>with</w:t>
      </w:r>
      <w:proofErr w:type="spellEnd"/>
      <w:r w:rsidR="003B350C">
        <w:t xml:space="preserve"> NAT</w:t>
      </w:r>
      <w:bookmarkEnd w:id="6"/>
      <w:bookmarkEnd w:id="7"/>
      <w:bookmarkEnd w:id="8"/>
    </w:p>
    <w:p w:rsidR="003B350C" w:rsidRDefault="003B350C" w:rsidP="003B350C">
      <w:pPr>
        <w:pStyle w:val="BodyText"/>
      </w:pPr>
    </w:p>
    <w:p w:rsidR="003B350C" w:rsidRPr="00DE493A" w:rsidRDefault="003B350C" w:rsidP="003B350C">
      <w:pPr>
        <w:pStyle w:val="BodyText"/>
      </w:pPr>
      <w:r>
        <w:t xml:space="preserve">In Figure </w:t>
      </w:r>
      <w:r w:rsidR="003D2184">
        <w:t>1-2</w:t>
      </w:r>
      <w:r>
        <w:t xml:space="preserve"> – SIP with NAT, the IP address of the </w:t>
      </w:r>
      <w:proofErr w:type="gramStart"/>
      <w:r>
        <w:t>From</w:t>
      </w:r>
      <w:proofErr w:type="gramEnd"/>
      <w:r>
        <w:t xml:space="preserve"> field inside the SIP message is unchanged and has an address that is unreachable from the external network.</w:t>
      </w:r>
    </w:p>
    <w:p w:rsidR="003B350C" w:rsidRPr="001366B6" w:rsidRDefault="003B350C" w:rsidP="001366B6">
      <w:pPr>
        <w:pStyle w:val="Heading2"/>
      </w:pPr>
      <w:bookmarkStart w:id="9" w:name="_Toc343437046"/>
      <w:bookmarkStart w:id="10" w:name="_Toc353527122"/>
      <w:bookmarkStart w:id="11" w:name="_Toc410737050"/>
      <w:bookmarkStart w:id="12" w:name="_Toc455914933"/>
      <w:r w:rsidRPr="001366B6">
        <w:t>Problem Description</w:t>
      </w:r>
      <w:bookmarkEnd w:id="9"/>
      <w:bookmarkEnd w:id="10"/>
      <w:bookmarkEnd w:id="11"/>
      <w:bookmarkEnd w:id="12"/>
    </w:p>
    <w:p w:rsidR="003B350C" w:rsidRPr="002758D2" w:rsidRDefault="003B350C" w:rsidP="003B350C">
      <w:pPr>
        <w:pStyle w:val="BodyText"/>
      </w:pPr>
      <w:r>
        <w:t>The problems with making SIP calls through a routing device with NAT can best be seen by looking at traces.</w:t>
      </w:r>
    </w:p>
    <w:p w:rsidR="003B350C" w:rsidRDefault="005C6746" w:rsidP="003B350C">
      <w:pPr>
        <w:pStyle w:val="FigureDescription"/>
      </w:pPr>
      <w:bookmarkStart w:id="13" w:name="_Toc455915009"/>
      <w:r>
        <w:rPr>
          <w:noProof/>
          <w:lang w:eastAsia="en-US"/>
        </w:rPr>
        <w:pict w14:anchorId="2FE94042">
          <v:shape id="_x0000_s1029" type="#_x0000_t75" style="position:absolute;left:0;text-align:left;margin-left:100.5pt;margin-top:13.7pt;width:294pt;height:132.75pt;z-index:251662336">
            <v:imagedata r:id="rId11" o:title=""/>
            <w10:wrap type="topAndBottom"/>
          </v:shape>
          <o:OLEObject Type="Embed" ProgID="Visio.Drawing.11" ShapeID="_x0000_s1029" DrawAspect="Content" ObjectID="_1601469639" r:id="rId12"/>
        </w:pict>
      </w:r>
      <w:r w:rsidR="003B350C">
        <w:t xml:space="preserve"> </w:t>
      </w:r>
      <w:bookmarkStart w:id="14" w:name="_Toc343437090"/>
      <w:r w:rsidR="003B350C">
        <w:t xml:space="preserve">– SIP Call </w:t>
      </w:r>
      <w:proofErr w:type="spellStart"/>
      <w:r w:rsidR="003B350C">
        <w:t>Example</w:t>
      </w:r>
      <w:proofErr w:type="spellEnd"/>
      <w:r w:rsidR="003B350C">
        <w:t xml:space="preserve"> </w:t>
      </w:r>
      <w:proofErr w:type="spellStart"/>
      <w:r w:rsidR="001366B6">
        <w:t>w</w:t>
      </w:r>
      <w:r w:rsidR="003B350C">
        <w:t>ith</w:t>
      </w:r>
      <w:proofErr w:type="spellEnd"/>
      <w:r w:rsidR="003B350C">
        <w:t xml:space="preserve"> NAT</w:t>
      </w:r>
      <w:bookmarkEnd w:id="13"/>
      <w:bookmarkEnd w:id="14"/>
    </w:p>
    <w:p w:rsidR="003B350C" w:rsidRDefault="003B350C" w:rsidP="003B350C">
      <w:pPr>
        <w:pStyle w:val="BodyText"/>
      </w:pPr>
    </w:p>
    <w:p w:rsidR="003B350C" w:rsidRDefault="003B350C" w:rsidP="003B350C">
      <w:pPr>
        <w:pStyle w:val="BodyText"/>
      </w:pPr>
      <w:r>
        <w:lastRenderedPageBreak/>
        <w:t xml:space="preserve">In Figure </w:t>
      </w:r>
      <w:r w:rsidR="00902479">
        <w:t>1-3</w:t>
      </w:r>
      <w:r>
        <w:t xml:space="preserve"> – SIP Call Example with NAT, the IP address in the SDP body of the message is left unchanged. The problem with this scenario is that when the SIP peer/receiver tries to send RTP packets to the address in the message (192.168.16.22) no RTP flows since this is the wrong (unreachable) address. </w:t>
      </w:r>
    </w:p>
    <w:p w:rsidR="003B350C" w:rsidRDefault="003B350C" w:rsidP="003B350C">
      <w:pPr>
        <w:pStyle w:val="BodyText"/>
      </w:pPr>
      <w:r>
        <w:t>The previous problem can be solved if the routing device supports Application Layer Gateway (ALG) with SIP. With ALG, the IP addresses inside the SIP messages (including the SDP) are also changed.</w:t>
      </w:r>
    </w:p>
    <w:p w:rsidR="003B350C" w:rsidRDefault="005C6746" w:rsidP="003B350C">
      <w:pPr>
        <w:pStyle w:val="BodyText"/>
        <w:keepNext/>
      </w:pPr>
      <w:r>
        <w:rPr>
          <w:noProof/>
          <w:lang w:eastAsia="zh-CN"/>
        </w:rPr>
        <w:pict w14:anchorId="2252E817">
          <v:shape id="_x0000_s1030" type="#_x0000_t75" style="position:absolute;margin-left:94pt;margin-top:26.15pt;width:293.95pt;height:132.7pt;z-index:251663360">
            <v:imagedata r:id="rId13" o:title=""/>
            <w10:wrap type="topAndBottom"/>
          </v:shape>
          <o:OLEObject Type="Embed" ProgID="Visio.Drawing.11" ShapeID="_x0000_s1030" DrawAspect="Content" ObjectID="_1601469640" r:id="rId14"/>
        </w:pict>
      </w:r>
    </w:p>
    <w:p w:rsidR="003B350C" w:rsidRDefault="003B350C" w:rsidP="003B350C">
      <w:pPr>
        <w:pStyle w:val="FigureDescription"/>
      </w:pPr>
      <w:bookmarkStart w:id="15" w:name="_Ref304316388"/>
      <w:bookmarkStart w:id="16" w:name="_Toc343437091"/>
      <w:bookmarkStart w:id="17" w:name="_Toc455915010"/>
      <w:r>
        <w:t xml:space="preserve">– SIP Call </w:t>
      </w:r>
      <w:proofErr w:type="spellStart"/>
      <w:r>
        <w:t>Example</w:t>
      </w:r>
      <w:proofErr w:type="spellEnd"/>
      <w:r>
        <w:t xml:space="preserve"> </w:t>
      </w:r>
      <w:proofErr w:type="spellStart"/>
      <w:r>
        <w:t>With</w:t>
      </w:r>
      <w:proofErr w:type="spellEnd"/>
      <w:r>
        <w:t xml:space="preserve"> NAT and ALG</w:t>
      </w:r>
      <w:bookmarkEnd w:id="15"/>
      <w:bookmarkEnd w:id="16"/>
      <w:bookmarkEnd w:id="17"/>
    </w:p>
    <w:p w:rsidR="003B350C" w:rsidRDefault="003B350C" w:rsidP="003B350C">
      <w:pPr>
        <w:pStyle w:val="BodyText"/>
      </w:pPr>
    </w:p>
    <w:p w:rsidR="003B350C" w:rsidRDefault="003B350C" w:rsidP="003B350C">
      <w:pPr>
        <w:pStyle w:val="BodyText"/>
      </w:pPr>
      <w:r>
        <w:t xml:space="preserve">Figure </w:t>
      </w:r>
      <w:r w:rsidR="00902479">
        <w:t>1-4</w:t>
      </w:r>
      <w:r>
        <w:t xml:space="preserve"> – SIP Call Example with NAT and ALG shows how the routing device correctly changes the IP address in the SDP, allowing the receiver to send the SDP packets to the correct address. The routing device will then forward the packets to the 192.168.16.22 device.</w:t>
      </w:r>
    </w:p>
    <w:p w:rsidR="003B350C" w:rsidRDefault="005C6746" w:rsidP="003B350C">
      <w:pPr>
        <w:pStyle w:val="BodyText"/>
      </w:pPr>
      <w:r>
        <w:rPr>
          <w:noProof/>
          <w:lang w:eastAsia="zh-CN"/>
        </w:rPr>
        <w:pict w14:anchorId="619E721A">
          <v:shape id="_x0000_s1028" type="#_x0000_t75" style="position:absolute;margin-left:108pt;margin-top:68.9pt;width:434.25pt;height:218.25pt;z-index:251661312;mso-position-horizontal-relative:page">
            <v:imagedata r:id="rId15" o:title=""/>
            <w10:wrap type="topAndBottom" anchorx="page"/>
          </v:shape>
          <o:OLEObject Type="Embed" ProgID="Visio.Drawing.11" ShapeID="_x0000_s1028" DrawAspect="Content" ObjectID="_1601469641" r:id="rId16"/>
        </w:pict>
      </w:r>
      <w:r w:rsidR="00902479">
        <w:rPr>
          <w:noProof/>
          <w:lang w:eastAsia="zh-CN"/>
        </w:rPr>
        <w:t>ALG</w:t>
      </w:r>
      <w:r w:rsidR="003B350C">
        <w:t xml:space="preserve"> works for </w:t>
      </w:r>
      <w:r w:rsidR="00902479">
        <w:t xml:space="preserve">voice and </w:t>
      </w:r>
      <w:r w:rsidR="003B350C">
        <w:t>G.711 pass-through fax calls since the ALG function is setup to handle VoIP.  However, FoIP with T.38 is another story.  For T.38 calls, the routing device does not correctly a</w:t>
      </w:r>
      <w:r w:rsidR="00902479">
        <w:t>lter the messages related to reINVITES</w:t>
      </w:r>
      <w:r w:rsidR="003B350C">
        <w:t xml:space="preserve"> to T.38.</w:t>
      </w:r>
    </w:p>
    <w:p w:rsidR="003B350C" w:rsidRDefault="003B350C" w:rsidP="003B350C">
      <w:pPr>
        <w:pStyle w:val="FigureDescription"/>
      </w:pPr>
      <w:bookmarkStart w:id="18" w:name="_Ref304323396"/>
      <w:bookmarkStart w:id="19" w:name="_Toc343437092"/>
      <w:bookmarkStart w:id="20" w:name="_Toc455915011"/>
      <w:r>
        <w:lastRenderedPageBreak/>
        <w:t xml:space="preserve">– SIP Call </w:t>
      </w:r>
      <w:proofErr w:type="spellStart"/>
      <w:r>
        <w:t>Example</w:t>
      </w:r>
      <w:proofErr w:type="spellEnd"/>
      <w:r>
        <w:t xml:space="preserve"> (T.38)</w:t>
      </w:r>
      <w:bookmarkEnd w:id="18"/>
      <w:bookmarkEnd w:id="19"/>
      <w:bookmarkEnd w:id="20"/>
    </w:p>
    <w:p w:rsidR="003B350C" w:rsidRDefault="003B350C" w:rsidP="003B350C">
      <w:pPr>
        <w:pStyle w:val="BodyText"/>
      </w:pPr>
      <w:r>
        <w:t xml:space="preserve">In Figure </w:t>
      </w:r>
      <w:r w:rsidR="00902479">
        <w:t>1-5</w:t>
      </w:r>
      <w:r>
        <w:t xml:space="preserve"> – SIP Call Example (T.38), everything is correct until the 200 OK </w:t>
      </w:r>
      <w:proofErr w:type="gramStart"/>
      <w:r>
        <w:t>response</w:t>
      </w:r>
      <w:proofErr w:type="gramEnd"/>
      <w:r>
        <w:t xml:space="preserve"> from 192.168.16.22 to the T.38 Re-Invite. The routing device is not T.38 aware, so it incorrectly alters the SDP body of the message.</w:t>
      </w:r>
    </w:p>
    <w:p w:rsidR="003B350C" w:rsidRPr="00AA46D1" w:rsidRDefault="003B350C" w:rsidP="001366B6">
      <w:pPr>
        <w:pStyle w:val="Heading2"/>
      </w:pPr>
      <w:bookmarkStart w:id="21" w:name="_Toc343437047"/>
      <w:bookmarkStart w:id="22" w:name="_Toc353527123"/>
      <w:bookmarkStart w:id="23" w:name="_Toc410737051"/>
      <w:bookmarkStart w:id="24" w:name="_Toc455914934"/>
      <w:r w:rsidRPr="00AA46D1">
        <w:t>Solution</w:t>
      </w:r>
      <w:bookmarkEnd w:id="21"/>
      <w:bookmarkEnd w:id="22"/>
      <w:bookmarkEnd w:id="23"/>
      <w:bookmarkEnd w:id="24"/>
    </w:p>
    <w:p w:rsidR="003B350C" w:rsidRDefault="003B350C" w:rsidP="003B350C">
      <w:pPr>
        <w:pStyle w:val="BodyText"/>
      </w:pPr>
      <w:r>
        <w:t xml:space="preserve">The solution to the problem of making SIP-based FoIP calls with T.38 support from behind a NAT routing device is to </w:t>
      </w:r>
      <w:r w:rsidRPr="00902479">
        <w:rPr>
          <w:color w:val="FF0000"/>
        </w:rPr>
        <w:t xml:space="preserve">turn off ALG </w:t>
      </w:r>
      <w:r>
        <w:t xml:space="preserve">and configure Smart ATA with the IP address that the </w:t>
      </w:r>
      <w:r w:rsidR="00902479">
        <w:t xml:space="preserve">external </w:t>
      </w:r>
      <w:r>
        <w:t xml:space="preserve">network should use to communicate with it.  (The Smart ATA User Manual calls this the “NAT IP Address.”)  Then, the correspondent SIP UA client can fill in the SIP message and SDP body with that IP address.  This is shown in Figure </w:t>
      </w:r>
      <w:r w:rsidR="00FB73A3">
        <w:t>1-6</w:t>
      </w:r>
      <w:r>
        <w:t xml:space="preserve"> – SIP Example </w:t>
      </w:r>
      <w:proofErr w:type="gramStart"/>
      <w:r>
        <w:t>With</w:t>
      </w:r>
      <w:proofErr w:type="gramEnd"/>
      <w:r>
        <w:t xml:space="preserve"> Fix.</w:t>
      </w:r>
      <w:bookmarkStart w:id="25" w:name="_Ref304323745"/>
      <w:r w:rsidRPr="00AA24A1">
        <w:t xml:space="preserve"> </w:t>
      </w:r>
      <w:r w:rsidR="00FB73A3">
        <w:t xml:space="preserve"> But how does the device obtain the external address assigned by the NAT?  Read on.</w:t>
      </w:r>
    </w:p>
    <w:p w:rsidR="003B350C" w:rsidRDefault="005C6746" w:rsidP="003B350C">
      <w:pPr>
        <w:pStyle w:val="FigureDescription"/>
      </w:pPr>
      <w:bookmarkStart w:id="26" w:name="_Toc455915012"/>
      <w:r>
        <w:rPr>
          <w:noProof/>
        </w:rPr>
        <w:pict w14:anchorId="168C2EAF">
          <v:shape id="_x0000_s1031" type="#_x0000_t75" style="position:absolute;left:0;text-align:left;margin-left:94.5pt;margin-top:10.65pt;width:406.45pt;height:187.75pt;z-index:251664384;mso-position-horizontal-relative:page">
            <v:imagedata r:id="rId17" o:title=""/>
            <w10:wrap type="topAndBottom" anchorx="page"/>
          </v:shape>
          <o:OLEObject Type="Embed" ProgID="Visio.Drawing.11" ShapeID="_x0000_s1031" DrawAspect="Content" ObjectID="_1601469642" r:id="rId18"/>
        </w:pict>
      </w:r>
      <w:r w:rsidR="003B350C">
        <w:t xml:space="preserve"> </w:t>
      </w:r>
      <w:bookmarkStart w:id="27" w:name="_Toc343437093"/>
      <w:r w:rsidR="003B350C">
        <w:t xml:space="preserve">– SIP </w:t>
      </w:r>
      <w:proofErr w:type="spellStart"/>
      <w:r w:rsidR="003B350C">
        <w:t>Example</w:t>
      </w:r>
      <w:proofErr w:type="spellEnd"/>
      <w:r w:rsidR="003B350C">
        <w:t xml:space="preserve"> </w:t>
      </w:r>
      <w:proofErr w:type="spellStart"/>
      <w:r w:rsidR="003B350C">
        <w:t>With</w:t>
      </w:r>
      <w:proofErr w:type="spellEnd"/>
      <w:r w:rsidR="003B350C">
        <w:t xml:space="preserve"> </w:t>
      </w:r>
      <w:proofErr w:type="spellStart"/>
      <w:r w:rsidR="003B350C">
        <w:t>Fix</w:t>
      </w:r>
      <w:bookmarkEnd w:id="25"/>
      <w:bookmarkEnd w:id="26"/>
      <w:bookmarkEnd w:id="27"/>
      <w:proofErr w:type="spellEnd"/>
    </w:p>
    <w:p w:rsidR="003B350C" w:rsidRDefault="003B350C" w:rsidP="003B350C">
      <w:pPr>
        <w:pStyle w:val="BodyText"/>
      </w:pPr>
    </w:p>
    <w:p w:rsidR="003B350C" w:rsidRPr="00AA46D1" w:rsidRDefault="003B350C" w:rsidP="001366B6">
      <w:pPr>
        <w:pStyle w:val="Heading2"/>
      </w:pPr>
      <w:bookmarkStart w:id="28" w:name="_Toc343437048"/>
      <w:bookmarkStart w:id="29" w:name="_Toc353527124"/>
      <w:bookmarkStart w:id="30" w:name="_Toc410737052"/>
      <w:bookmarkStart w:id="31" w:name="_Toc455914935"/>
      <w:r w:rsidRPr="00AA46D1">
        <w:t>Implementation</w:t>
      </w:r>
      <w:bookmarkEnd w:id="28"/>
      <w:bookmarkEnd w:id="29"/>
      <w:bookmarkEnd w:id="30"/>
      <w:bookmarkEnd w:id="31"/>
    </w:p>
    <w:p w:rsidR="003B350C" w:rsidRDefault="003B350C" w:rsidP="003B350C">
      <w:pPr>
        <w:pStyle w:val="BodyText"/>
      </w:pPr>
      <w:r>
        <w:t xml:space="preserve">If it’s on a LAN, by default </w:t>
      </w:r>
      <w:r w:rsidR="00FB73A3">
        <w:t xml:space="preserve">Smart </w:t>
      </w:r>
      <w:r>
        <w:t xml:space="preserve">ATA obtains its </w:t>
      </w:r>
      <w:r w:rsidR="00FB73A3">
        <w:t xml:space="preserve">LAN </w:t>
      </w:r>
      <w:r>
        <w:t>IP address via DHCP and fills it in on the Network configuration page.  (You can override the default on that page by using the drop-dow</w:t>
      </w:r>
      <w:r w:rsidR="00FB73A3">
        <w:t xml:space="preserve">n to select Static or </w:t>
      </w:r>
      <w:proofErr w:type="spellStart"/>
      <w:r w:rsidR="00FB73A3">
        <w:t>PPPoE</w:t>
      </w:r>
      <w:proofErr w:type="spellEnd"/>
      <w:r w:rsidR="00FB73A3">
        <w:t>.)  But to answer the question regarding learning the external address, y</w:t>
      </w:r>
      <w:r>
        <w:t xml:space="preserve">ou should not need to know the NAT IP (public) Address since it is obtained by the ATA during the SIP registration.  </w:t>
      </w:r>
      <w:r w:rsidR="00FB73A3">
        <w:t xml:space="preserve">The Registrar populates the “Via” field in the INVITE contact header with the ATA’s </w:t>
      </w:r>
      <w:proofErr w:type="gramStart"/>
      <w:r w:rsidR="00FB73A3">
        <w:t>From</w:t>
      </w:r>
      <w:proofErr w:type="gramEnd"/>
      <w:r w:rsidR="00FB73A3">
        <w:t xml:space="preserve"> address.</w:t>
      </w:r>
    </w:p>
    <w:p w:rsidR="003B350C" w:rsidRDefault="003B350C" w:rsidP="003B350C">
      <w:pPr>
        <w:pStyle w:val="BodyText"/>
      </w:pPr>
      <w:r>
        <w:t>To correctly configure the ATA for operation behind a NAT device, go to Advanced&gt;&gt;System and make sure Dynamic NAT is selected at the top of the screen and NAT IP Address</w:t>
      </w:r>
      <w:r w:rsidR="000C4C87">
        <w:t>/External Network IP Address</w:t>
      </w:r>
      <w:r>
        <w:t xml:space="preserve"> radio button is selected, rather than the Local</w:t>
      </w:r>
      <w:r w:rsidR="000C4C87">
        <w:t>/Internal</w:t>
      </w:r>
      <w:r>
        <w:t xml:space="preserve"> IP Address.</w:t>
      </w:r>
    </w:p>
    <w:p w:rsidR="003B350C" w:rsidRDefault="003B350C" w:rsidP="003B350C">
      <w:pPr>
        <w:pStyle w:val="BodyText"/>
      </w:pPr>
      <w:r>
        <w:lastRenderedPageBreak/>
        <w:t xml:space="preserve">Now go to Advanced&gt;&gt;SIP, and make sure that NAT IP Address is selected for “Contact field in register” and “Via field.”  </w:t>
      </w:r>
    </w:p>
    <w:p w:rsidR="001366B6" w:rsidRDefault="001366B6" w:rsidP="001366B6">
      <w:pPr>
        <w:pStyle w:val="Heading1"/>
      </w:pPr>
      <w:r>
        <w:t>GUI Configuration</w:t>
      </w:r>
    </w:p>
    <w:p w:rsidR="001366B6" w:rsidRDefault="001366B6" w:rsidP="001366B6">
      <w:pPr>
        <w:ind w:left="360"/>
      </w:pPr>
      <w:r>
        <w:t>The balance of this guide will walk through each GUI screen involved in registration and NAT traversal.</w:t>
      </w:r>
    </w:p>
    <w:p w:rsidR="001366B6" w:rsidRDefault="001366B6" w:rsidP="001366B6">
      <w:pPr>
        <w:ind w:left="360"/>
      </w:pPr>
    </w:p>
    <w:p w:rsidR="00EB28EE" w:rsidRPr="001F172B" w:rsidRDefault="00EB28EE" w:rsidP="001366B6">
      <w:pPr>
        <w:ind w:left="360"/>
        <w:rPr>
          <w:b/>
        </w:rPr>
      </w:pPr>
      <w:r w:rsidRPr="001F172B">
        <w:rPr>
          <w:b/>
        </w:rPr>
        <w:t>Basic</w:t>
      </w:r>
      <w:r w:rsidR="001F172B">
        <w:rPr>
          <w:b/>
        </w:rPr>
        <w:t>&gt;&gt;</w:t>
      </w:r>
    </w:p>
    <w:p w:rsidR="00EB28EE" w:rsidRDefault="00EB28EE" w:rsidP="00EB28EE">
      <w:pPr>
        <w:pStyle w:val="ListParagraph"/>
        <w:numPr>
          <w:ilvl w:val="1"/>
          <w:numId w:val="4"/>
        </w:numPr>
      </w:pPr>
      <w:r w:rsidRPr="001F172B">
        <w:rPr>
          <w:b/>
        </w:rPr>
        <w:t>Network</w:t>
      </w:r>
      <w:r>
        <w:br/>
      </w:r>
      <w:proofErr w:type="gramStart"/>
      <w:r>
        <w:t>Usually</w:t>
      </w:r>
      <w:proofErr w:type="gramEnd"/>
      <w:r>
        <w:t>, a device’s IP LAN address is obtained dynamically.  Therefore, “Obtain an IP address automatically” in “Setup” and “DNS server” “Obtained Automatically” radio button</w:t>
      </w:r>
      <w:r w:rsidR="00DA21FF">
        <w:t xml:space="preserve"> are usually selected</w:t>
      </w:r>
      <w:r>
        <w:t xml:space="preserve">.  STUN should be disabled.  In the US, where our IP addresses are usually static, there is </w:t>
      </w:r>
      <w:r w:rsidR="00F73B3D">
        <w:t xml:space="preserve">usually </w:t>
      </w:r>
      <w:r>
        <w:t>no need for STUN since the ATA obtains its address during SIP registration</w:t>
      </w:r>
      <w:r w:rsidR="001F172B">
        <w:t xml:space="preserve"> as explained above</w:t>
      </w:r>
      <w:r>
        <w:t>.</w:t>
      </w:r>
    </w:p>
    <w:p w:rsidR="00EB28EE" w:rsidRPr="001F172B" w:rsidRDefault="00EB28EE" w:rsidP="00EB28EE">
      <w:pPr>
        <w:pStyle w:val="ListParagraph"/>
        <w:numPr>
          <w:ilvl w:val="1"/>
          <w:numId w:val="4"/>
        </w:numPr>
        <w:rPr>
          <w:b/>
        </w:rPr>
      </w:pPr>
      <w:r w:rsidRPr="001F172B">
        <w:rPr>
          <w:b/>
        </w:rPr>
        <w:t>SIP</w:t>
      </w:r>
    </w:p>
    <w:p w:rsidR="001F172B" w:rsidRDefault="00EB28EE" w:rsidP="001F172B">
      <w:pPr>
        <w:pStyle w:val="ListParagraph"/>
        <w:ind w:left="1440"/>
      </w:pPr>
      <w:r>
        <w:t>This is where you enter your ITSP-provided credentials.  The terminology is not universal, so don’t get frustrated.  Enter the Registrar Server’s address here, and the Proxy Server</w:t>
      </w:r>
      <w:r w:rsidR="00405319">
        <w:t>,</w:t>
      </w:r>
      <w:r>
        <w:t xml:space="preserve"> if provided.  The Registrar Server may be an IP address or a domain name (Assuming you chose DNS on the Network page (above)</w:t>
      </w:r>
      <w:r w:rsidR="00405319">
        <w:t>)</w:t>
      </w:r>
      <w:r>
        <w:t>.  Include the Port Number, if provided.</w:t>
      </w:r>
      <w:r>
        <w:br/>
        <w:t>User Name: This should be your domain name that will</w:t>
      </w:r>
      <w:r w:rsidR="001F172B">
        <w:t xml:space="preserve"> be used in SIP INVITE messages.</w:t>
      </w:r>
    </w:p>
    <w:p w:rsidR="001F172B" w:rsidRPr="00CA3FBF" w:rsidRDefault="00CA3FBF" w:rsidP="00CA3FBF">
      <w:pPr>
        <w:pStyle w:val="ListParagraph"/>
        <w:numPr>
          <w:ilvl w:val="1"/>
          <w:numId w:val="4"/>
        </w:numPr>
        <w:rPr>
          <w:b/>
        </w:rPr>
      </w:pPr>
      <w:r>
        <w:rPr>
          <w:b/>
        </w:rPr>
        <w:t>FoIP</w:t>
      </w:r>
    </w:p>
    <w:p w:rsidR="001F172B" w:rsidRDefault="00CA3FBF" w:rsidP="00EB28EE">
      <w:pPr>
        <w:pStyle w:val="ListParagraph"/>
        <w:ind w:left="1440"/>
      </w:pPr>
      <w:r>
        <w:t xml:space="preserve">This has nothing to do with registration, but as long as we’re on </w:t>
      </w:r>
      <w:r w:rsidR="004C243E">
        <w:t xml:space="preserve">the </w:t>
      </w:r>
      <w:r>
        <w:t>Basic</w:t>
      </w:r>
      <w:r w:rsidR="004C243E">
        <w:t xml:space="preserve"> tab</w:t>
      </w:r>
      <w:r>
        <w:t xml:space="preserve">, let’s look at FoIP.  If your provider supports T.38, select it here.  It you don’t want to use T.38, select G.711 pass-through.  (Don’t select both.)  T.38 sessions begin in G.711 mode and then will either </w:t>
      </w:r>
      <w:proofErr w:type="gramStart"/>
      <w:r>
        <w:t>reINVITE</w:t>
      </w:r>
      <w:proofErr w:type="gramEnd"/>
      <w:r>
        <w:t xml:space="preserve"> if receiving, or accept a reINVITE if sending</w:t>
      </w:r>
      <w:r w:rsidR="004C243E">
        <w:t>, provided the reINVITE arrives in time, otherwise, it will be rejected by Smart FoIP®</w:t>
      </w:r>
      <w:r>
        <w:t>.</w:t>
      </w:r>
    </w:p>
    <w:p w:rsidR="003B350C" w:rsidRPr="00D426E1" w:rsidRDefault="00D426E1" w:rsidP="004C243E">
      <w:pPr>
        <w:pStyle w:val="ListParagraph"/>
        <w:spacing w:before="120"/>
        <w:rPr>
          <w:b/>
        </w:rPr>
      </w:pPr>
      <w:r w:rsidRPr="00D426E1">
        <w:rPr>
          <w:b/>
        </w:rPr>
        <w:t>Routing&gt;&gt;</w:t>
      </w:r>
    </w:p>
    <w:p w:rsidR="00D426E1" w:rsidRDefault="00D426E1" w:rsidP="00D426E1">
      <w:pPr>
        <w:ind w:left="1080"/>
      </w:pPr>
      <w:r>
        <w:t>Routing has nothing to do with registering either, but while you’re here, check to make sure that any routing rules shown are what you want.</w:t>
      </w:r>
    </w:p>
    <w:p w:rsidR="006F1CD6" w:rsidRDefault="006F1CD6" w:rsidP="00D426E1">
      <w:pPr>
        <w:ind w:left="1080"/>
      </w:pPr>
    </w:p>
    <w:p w:rsidR="006F1CD6" w:rsidRDefault="006F1CD6" w:rsidP="00D426E1">
      <w:pPr>
        <w:ind w:left="1080"/>
      </w:pPr>
    </w:p>
    <w:p w:rsidR="00D426E1" w:rsidRPr="00D426E1" w:rsidRDefault="00D426E1" w:rsidP="00D426E1">
      <w:pPr>
        <w:pStyle w:val="ListParagraph"/>
        <w:rPr>
          <w:b/>
        </w:rPr>
      </w:pPr>
      <w:r>
        <w:rPr>
          <w:b/>
        </w:rPr>
        <w:lastRenderedPageBreak/>
        <w:t>Advanced</w:t>
      </w:r>
      <w:r w:rsidRPr="00D426E1">
        <w:rPr>
          <w:b/>
        </w:rPr>
        <w:t>&gt;&gt;</w:t>
      </w:r>
    </w:p>
    <w:p w:rsidR="00D426E1" w:rsidRDefault="00D426E1" w:rsidP="00D426E1">
      <w:pPr>
        <w:pStyle w:val="ListParagraph"/>
        <w:numPr>
          <w:ilvl w:val="1"/>
          <w:numId w:val="4"/>
        </w:numPr>
        <w:rPr>
          <w:b/>
        </w:rPr>
      </w:pPr>
      <w:r>
        <w:rPr>
          <w:b/>
        </w:rPr>
        <w:t>System</w:t>
      </w:r>
    </w:p>
    <w:p w:rsidR="00D426E1" w:rsidRDefault="00D426E1" w:rsidP="00D426E1">
      <w:pPr>
        <w:pStyle w:val="ListParagraph"/>
        <w:ind w:left="1440"/>
      </w:pPr>
      <w:r>
        <w:t>Here is where you select Dynamic NAT and External Network IP Address for “External Network IP Address.”</w:t>
      </w:r>
      <w:r w:rsidR="00FB1AFB">
        <w:t xml:space="preserve">  (The External Network IP Address is extracted from the registrar’s </w:t>
      </w:r>
      <w:proofErr w:type="gramStart"/>
      <w:r w:rsidR="00FB1AFB">
        <w:t>Via</w:t>
      </w:r>
      <w:proofErr w:type="gramEnd"/>
      <w:r w:rsidR="00FB1AFB">
        <w:t xml:space="preserve"> contact header.)</w:t>
      </w:r>
    </w:p>
    <w:p w:rsidR="006F1CD6" w:rsidRPr="005C6746" w:rsidRDefault="006F1CD6" w:rsidP="005C6746">
      <w:pPr>
        <w:pStyle w:val="ListParagraph"/>
        <w:numPr>
          <w:ilvl w:val="1"/>
          <w:numId w:val="4"/>
        </w:numPr>
        <w:rPr>
          <w:b/>
        </w:rPr>
      </w:pPr>
      <w:r w:rsidRPr="005C6746">
        <w:rPr>
          <w:b/>
        </w:rPr>
        <w:t>SIP</w:t>
      </w:r>
      <w:bookmarkStart w:id="32" w:name="_GoBack"/>
      <w:bookmarkEnd w:id="32"/>
    </w:p>
    <w:tbl>
      <w:tblPr>
        <w:tblpPr w:leftFromText="180" w:rightFromText="180" w:vertAnchor="page" w:horzAnchor="margin" w:tblpXSpec="center" w:tblpY="3391"/>
        <w:tblW w:w="10093" w:type="dxa"/>
        <w:tblCellSpacing w:w="0" w:type="dxa"/>
        <w:tblCellMar>
          <w:left w:w="0" w:type="dxa"/>
          <w:right w:w="0" w:type="dxa"/>
        </w:tblCellMar>
        <w:tblLook w:val="04A0" w:firstRow="1" w:lastRow="0" w:firstColumn="1" w:lastColumn="0" w:noHBand="0" w:noVBand="1"/>
      </w:tblPr>
      <w:tblGrid>
        <w:gridCol w:w="5854"/>
        <w:gridCol w:w="4239"/>
      </w:tblGrid>
      <w:tr w:rsidR="00057704" w:rsidRPr="00057704" w:rsidTr="0045458B">
        <w:trPr>
          <w:trHeight w:val="427"/>
          <w:tblCellSpacing w:w="0" w:type="dxa"/>
        </w:trPr>
        <w:tc>
          <w:tcPr>
            <w:tcW w:w="0" w:type="auto"/>
            <w:vAlign w:val="center"/>
            <w:hideMark/>
          </w:tcPr>
          <w:p w:rsidR="00057704" w:rsidRPr="00057704" w:rsidRDefault="00D426E1" w:rsidP="0045458B">
            <w:pPr>
              <w:spacing w:after="0"/>
              <w:rPr>
                <w:rFonts w:ascii="Times New Roman" w:eastAsia="Times New Roman" w:hAnsi="Times New Roman"/>
                <w:szCs w:val="24"/>
              </w:rPr>
            </w:pPr>
            <w:r>
              <w:rPr>
                <w:b/>
              </w:rPr>
              <w:t>SIP</w:t>
            </w:r>
            <w:r>
              <w:rPr>
                <w:b/>
              </w:rPr>
              <w:br/>
            </w:r>
            <w:r w:rsidR="00F676B5">
              <w:t>Check “Always Honor SIP Contact Field”.  (We don’t know why th</w:t>
            </w:r>
            <w:r w:rsidR="0045458B">
              <w:t xml:space="preserve">is </w:t>
            </w:r>
            <w:r w:rsidR="00057704" w:rsidRPr="00057704">
              <w:rPr>
                <w:rFonts w:ascii="Times New Roman" w:eastAsia="Times New Roman" w:hAnsi="Times New Roman"/>
                <w:szCs w:val="24"/>
              </w:rPr>
              <w:t xml:space="preserve">Port for sending response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072" type="#_x0000_t75" style="width:20.25pt;height:18pt" o:ole="">
                  <v:imagedata r:id="rId19" o:title=""/>
                </v:shape>
                <w:control r:id="rId20" w:name="DefaultOcxName" w:shapeid="_x0000_i1072"/>
              </w:object>
            </w:r>
            <w:r w:rsidRPr="00057704">
              <w:rPr>
                <w:rFonts w:ascii="Times New Roman" w:eastAsia="Times New Roman" w:hAnsi="Times New Roman"/>
                <w:szCs w:val="24"/>
              </w:rPr>
              <w:t xml:space="preserve">Using received port to send response </w:t>
            </w:r>
            <w:r w:rsidRPr="00057704">
              <w:rPr>
                <w:rFonts w:ascii="Times New Roman" w:eastAsia="Times New Roman" w:hAnsi="Times New Roman"/>
                <w:szCs w:val="24"/>
              </w:rPr>
              <w:object w:dxaOrig="225" w:dyaOrig="225">
                <v:shape id="_x0000_i1075" type="#_x0000_t75" style="width:20.25pt;height:18pt" o:ole="">
                  <v:imagedata r:id="rId21" o:title=""/>
                </v:shape>
                <w:control r:id="rId22" w:name="DefaultOcxName1" w:shapeid="_x0000_i1075"/>
              </w:object>
            </w:r>
            <w:r w:rsidRPr="00057704">
              <w:rPr>
                <w:rFonts w:ascii="Times New Roman" w:eastAsia="Times New Roman" w:hAnsi="Times New Roman"/>
                <w:szCs w:val="24"/>
              </w:rPr>
              <w:t xml:space="preserve">Using 5060 </w:t>
            </w:r>
          </w:p>
        </w:tc>
      </w:tr>
      <w:tr w:rsidR="00057704" w:rsidRPr="00057704" w:rsidTr="0045458B">
        <w:trPr>
          <w:trHeight w:val="443"/>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Contact field in REGISTER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078" type="#_x0000_t75" style="width:20.25pt;height:18pt" o:ole="">
                  <v:imagedata r:id="rId19" o:title=""/>
                </v:shape>
                <w:control r:id="rId23" w:name="DefaultOcxName2" w:shapeid="_x0000_i1078"/>
              </w:object>
            </w:r>
            <w:r w:rsidRPr="00057704">
              <w:rPr>
                <w:rFonts w:ascii="Times New Roman" w:eastAsia="Times New Roman" w:hAnsi="Times New Roman"/>
                <w:szCs w:val="24"/>
              </w:rPr>
              <w:t xml:space="preserve">External Network IP Address </w:t>
            </w:r>
            <w:r w:rsidRPr="00057704">
              <w:rPr>
                <w:rFonts w:ascii="Times New Roman" w:eastAsia="Times New Roman" w:hAnsi="Times New Roman"/>
                <w:szCs w:val="24"/>
              </w:rPr>
              <w:object w:dxaOrig="225" w:dyaOrig="225">
                <v:shape id="_x0000_i1081" type="#_x0000_t75" style="width:20.25pt;height:18pt" o:ole="">
                  <v:imagedata r:id="rId21" o:title=""/>
                </v:shape>
                <w:control r:id="rId24" w:name="DefaultOcxName3" w:shapeid="_x0000_i1081"/>
              </w:object>
            </w:r>
            <w:r w:rsidRPr="00057704">
              <w:rPr>
                <w:rFonts w:ascii="Times New Roman" w:eastAsia="Times New Roman" w:hAnsi="Times New Roman"/>
                <w:szCs w:val="24"/>
              </w:rPr>
              <w:t xml:space="preserve">LAN IP address </w:t>
            </w:r>
          </w:p>
        </w:tc>
      </w:tr>
      <w:tr w:rsidR="00057704" w:rsidRPr="00057704" w:rsidTr="0045458B">
        <w:trPr>
          <w:trHeight w:val="427"/>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Domain name in REGISTER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084" type="#_x0000_t75" style="width:20.25pt;height:18pt" o:ole="">
                  <v:imagedata r:id="rId19" o:title=""/>
                </v:shape>
                <w:control r:id="rId25" w:name="DefaultOcxName4" w:shapeid="_x0000_i1084"/>
              </w:object>
            </w:r>
            <w:r w:rsidRPr="00057704">
              <w:rPr>
                <w:rFonts w:ascii="Times New Roman" w:eastAsia="Times New Roman" w:hAnsi="Times New Roman"/>
                <w:szCs w:val="24"/>
              </w:rPr>
              <w:t xml:space="preserve">Domain name </w:t>
            </w:r>
            <w:r w:rsidRPr="00057704">
              <w:rPr>
                <w:rFonts w:ascii="Times New Roman" w:eastAsia="Times New Roman" w:hAnsi="Times New Roman"/>
                <w:szCs w:val="24"/>
              </w:rPr>
              <w:object w:dxaOrig="225" w:dyaOrig="225">
                <v:shape id="_x0000_i1087" type="#_x0000_t75" style="width:20.25pt;height:18pt" o:ole="">
                  <v:imagedata r:id="rId21" o:title=""/>
                </v:shape>
                <w:control r:id="rId26" w:name="DefaultOcxName5" w:shapeid="_x0000_i1087"/>
              </w:object>
            </w:r>
            <w:r w:rsidRPr="00057704">
              <w:rPr>
                <w:rFonts w:ascii="Times New Roman" w:eastAsia="Times New Roman" w:hAnsi="Times New Roman"/>
                <w:szCs w:val="24"/>
              </w:rPr>
              <w:t xml:space="preserve">Subdomain name </w:t>
            </w:r>
          </w:p>
        </w:tc>
      </w:tr>
      <w:tr w:rsidR="00057704" w:rsidRPr="00057704" w:rsidTr="0045458B">
        <w:trPr>
          <w:trHeight w:val="443"/>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Via field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090" type="#_x0000_t75" style="width:20.25pt;height:18pt" o:ole="">
                  <v:imagedata r:id="rId19" o:title=""/>
                </v:shape>
                <w:control r:id="rId27" w:name="DefaultOcxName6" w:shapeid="_x0000_i1090"/>
              </w:object>
            </w:r>
            <w:r w:rsidRPr="00057704">
              <w:rPr>
                <w:rFonts w:ascii="Times New Roman" w:eastAsia="Times New Roman" w:hAnsi="Times New Roman"/>
                <w:szCs w:val="24"/>
              </w:rPr>
              <w:t xml:space="preserve">External Network IP Address </w:t>
            </w:r>
            <w:r w:rsidRPr="00057704">
              <w:rPr>
                <w:rFonts w:ascii="Times New Roman" w:eastAsia="Times New Roman" w:hAnsi="Times New Roman"/>
                <w:szCs w:val="24"/>
              </w:rPr>
              <w:object w:dxaOrig="225" w:dyaOrig="225">
                <v:shape id="_x0000_i1093" type="#_x0000_t75" style="width:20.25pt;height:18pt" o:ole="">
                  <v:imagedata r:id="rId21" o:title=""/>
                </v:shape>
                <w:control r:id="rId28" w:name="DefaultOcxName7" w:shapeid="_x0000_i1093"/>
              </w:object>
            </w:r>
            <w:r w:rsidRPr="00057704">
              <w:rPr>
                <w:rFonts w:ascii="Times New Roman" w:eastAsia="Times New Roman" w:hAnsi="Times New Roman"/>
                <w:szCs w:val="24"/>
              </w:rPr>
              <w:t xml:space="preserve">LAN IP address </w:t>
            </w:r>
          </w:p>
        </w:tc>
      </w:tr>
      <w:tr w:rsidR="00057704" w:rsidRPr="00057704" w:rsidTr="0045458B">
        <w:trPr>
          <w:trHeight w:val="427"/>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i/>
                <w:iCs/>
                <w:szCs w:val="24"/>
              </w:rPr>
              <w:t xml:space="preserve">To </w:t>
            </w:r>
            <w:r w:rsidRPr="00057704">
              <w:rPr>
                <w:rFonts w:ascii="Times New Roman" w:eastAsia="Times New Roman" w:hAnsi="Times New Roman"/>
                <w:szCs w:val="24"/>
              </w:rPr>
              <w:t xml:space="preserve">header field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096" type="#_x0000_t75" style="width:20.25pt;height:18pt" o:ole="">
                  <v:imagedata r:id="rId19" o:title=""/>
                </v:shape>
                <w:control r:id="rId29" w:name="DefaultOcxName8" w:shapeid="_x0000_i1096"/>
              </w:object>
            </w:r>
            <w:r w:rsidRPr="00057704">
              <w:rPr>
                <w:rFonts w:ascii="Times New Roman" w:eastAsia="Times New Roman" w:hAnsi="Times New Roman"/>
                <w:szCs w:val="24"/>
              </w:rPr>
              <w:t xml:space="preserve">Subdomain name </w:t>
            </w:r>
            <w:r w:rsidRPr="00057704">
              <w:rPr>
                <w:rFonts w:ascii="Times New Roman" w:eastAsia="Times New Roman" w:hAnsi="Times New Roman"/>
                <w:szCs w:val="24"/>
              </w:rPr>
              <w:object w:dxaOrig="225" w:dyaOrig="225">
                <v:shape id="_x0000_i1099" type="#_x0000_t75" style="width:20.25pt;height:18pt" o:ole="">
                  <v:imagedata r:id="rId21" o:title=""/>
                </v:shape>
                <w:control r:id="rId30" w:name="DefaultOcxName9" w:shapeid="_x0000_i1099"/>
              </w:object>
            </w:r>
            <w:r w:rsidRPr="00057704">
              <w:rPr>
                <w:rFonts w:ascii="Times New Roman" w:eastAsia="Times New Roman" w:hAnsi="Times New Roman"/>
                <w:szCs w:val="24"/>
              </w:rPr>
              <w:t xml:space="preserve">Outbound proxy </w:t>
            </w:r>
          </w:p>
        </w:tc>
      </w:tr>
      <w:tr w:rsidR="00057704" w:rsidRPr="00057704" w:rsidTr="0045458B">
        <w:trPr>
          <w:trHeight w:val="443"/>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i/>
                <w:iCs/>
                <w:szCs w:val="24"/>
              </w:rPr>
              <w:t xml:space="preserve">Call-ID </w:t>
            </w:r>
            <w:r w:rsidRPr="00057704">
              <w:rPr>
                <w:rFonts w:ascii="Times New Roman" w:eastAsia="Times New Roman" w:hAnsi="Times New Roman"/>
                <w:szCs w:val="24"/>
              </w:rPr>
              <w:t xml:space="preserve">header field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102" type="#_x0000_t75" style="width:20.25pt;height:18pt" o:ole="">
                  <v:imagedata r:id="rId19" o:title=""/>
                </v:shape>
                <w:control r:id="rId31" w:name="DefaultOcxName10" w:shapeid="_x0000_i1102"/>
              </w:object>
            </w:r>
            <w:r w:rsidRPr="00057704">
              <w:rPr>
                <w:rFonts w:ascii="Times New Roman" w:eastAsia="Times New Roman" w:hAnsi="Times New Roman"/>
                <w:szCs w:val="24"/>
              </w:rPr>
              <w:t xml:space="preserve">Hostname </w:t>
            </w:r>
            <w:r w:rsidRPr="00057704">
              <w:rPr>
                <w:rFonts w:ascii="Times New Roman" w:eastAsia="Times New Roman" w:hAnsi="Times New Roman"/>
                <w:szCs w:val="24"/>
              </w:rPr>
              <w:object w:dxaOrig="225" w:dyaOrig="225">
                <v:shape id="_x0000_i1105" type="#_x0000_t75" style="width:20.25pt;height:18pt" o:ole="">
                  <v:imagedata r:id="rId21" o:title=""/>
                </v:shape>
                <w:control r:id="rId32" w:name="DefaultOcxName11" w:shapeid="_x0000_i1105"/>
              </w:object>
            </w:r>
            <w:r w:rsidRPr="00057704">
              <w:rPr>
                <w:rFonts w:ascii="Times New Roman" w:eastAsia="Times New Roman" w:hAnsi="Times New Roman"/>
                <w:szCs w:val="24"/>
              </w:rPr>
              <w:t xml:space="preserve">Internal Network IP Address </w:t>
            </w:r>
          </w:p>
        </w:tc>
      </w:tr>
      <w:tr w:rsidR="00057704" w:rsidRPr="00057704" w:rsidTr="0045458B">
        <w:trPr>
          <w:trHeight w:val="427"/>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Obtain called party number from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108" type="#_x0000_t75" style="width:20.25pt;height:18pt" o:ole="">
                  <v:imagedata r:id="rId21" o:title=""/>
                </v:shape>
                <w:control r:id="rId33" w:name="DefaultOcxName12" w:shapeid="_x0000_i1108"/>
              </w:object>
            </w:r>
            <w:r w:rsidRPr="00057704">
              <w:rPr>
                <w:rFonts w:ascii="Times New Roman" w:eastAsia="Times New Roman" w:hAnsi="Times New Roman"/>
                <w:i/>
                <w:iCs/>
                <w:szCs w:val="24"/>
              </w:rPr>
              <w:t>Request Line</w:t>
            </w:r>
            <w:r w:rsidRPr="00057704">
              <w:rPr>
                <w:rFonts w:ascii="Times New Roman" w:eastAsia="Times New Roman" w:hAnsi="Times New Roman"/>
                <w:szCs w:val="24"/>
              </w:rPr>
              <w:t xml:space="preserve"> field </w:t>
            </w:r>
            <w:r w:rsidRPr="00057704">
              <w:rPr>
                <w:rFonts w:ascii="Times New Roman" w:eastAsia="Times New Roman" w:hAnsi="Times New Roman"/>
                <w:szCs w:val="24"/>
              </w:rPr>
              <w:object w:dxaOrig="225" w:dyaOrig="225">
                <v:shape id="_x0000_i1111" type="#_x0000_t75" style="width:20.25pt;height:18pt" o:ole="">
                  <v:imagedata r:id="rId21" o:title=""/>
                </v:shape>
                <w:control r:id="rId34" w:name="DefaultOcxName13" w:shapeid="_x0000_i1111"/>
              </w:object>
            </w:r>
            <w:r w:rsidRPr="00057704">
              <w:rPr>
                <w:rFonts w:ascii="Times New Roman" w:eastAsia="Times New Roman" w:hAnsi="Times New Roman"/>
                <w:i/>
                <w:iCs/>
                <w:szCs w:val="24"/>
              </w:rPr>
              <w:t>To</w:t>
            </w:r>
            <w:r w:rsidRPr="00057704">
              <w:rPr>
                <w:rFonts w:ascii="Times New Roman" w:eastAsia="Times New Roman" w:hAnsi="Times New Roman"/>
                <w:szCs w:val="24"/>
              </w:rPr>
              <w:t xml:space="preserve"> field </w:t>
            </w:r>
          </w:p>
        </w:tc>
      </w:tr>
      <w:tr w:rsidR="00057704" w:rsidRPr="00057704" w:rsidTr="0045458B">
        <w:trPr>
          <w:trHeight w:val="443"/>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Calling party number in call transfer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114" type="#_x0000_t75" style="width:20.25pt;height:18pt" o:ole="">
                  <v:imagedata r:id="rId19" o:title=""/>
                </v:shape>
                <w:control r:id="rId35" w:name="DefaultOcxName14" w:shapeid="_x0000_i1114"/>
              </w:object>
            </w:r>
            <w:r w:rsidRPr="00057704">
              <w:rPr>
                <w:rFonts w:ascii="Times New Roman" w:eastAsia="Times New Roman" w:hAnsi="Times New Roman"/>
                <w:szCs w:val="24"/>
              </w:rPr>
              <w:t xml:space="preserve">Originating number </w:t>
            </w:r>
            <w:r w:rsidRPr="00057704">
              <w:rPr>
                <w:rFonts w:ascii="Times New Roman" w:eastAsia="Times New Roman" w:hAnsi="Times New Roman"/>
                <w:szCs w:val="24"/>
              </w:rPr>
              <w:object w:dxaOrig="225" w:dyaOrig="225">
                <v:shape id="_x0000_i1117" type="#_x0000_t75" style="width:20.25pt;height:18pt" o:ole="">
                  <v:imagedata r:id="rId21" o:title=""/>
                </v:shape>
                <w:control r:id="rId36" w:name="DefaultOcxName15" w:shapeid="_x0000_i1117"/>
              </w:object>
            </w:r>
            <w:r w:rsidRPr="00057704">
              <w:rPr>
                <w:rFonts w:ascii="Times New Roman" w:eastAsia="Times New Roman" w:hAnsi="Times New Roman"/>
                <w:szCs w:val="24"/>
              </w:rPr>
              <w:t xml:space="preserve">Forwarding number </w:t>
            </w:r>
          </w:p>
        </w:tc>
      </w:tr>
      <w:tr w:rsidR="00057704" w:rsidRPr="00057704" w:rsidTr="0045458B">
        <w:trPr>
          <w:trHeight w:val="379"/>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Do not validate Via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120" type="#_x0000_t75" style="width:20.25pt;height:18pt" o:ole="">
                  <v:imagedata r:id="rId37" o:title=""/>
                </v:shape>
                <w:control r:id="rId38" w:name="DefaultOcxName16" w:shapeid="_x0000_i1120"/>
              </w:object>
            </w:r>
          </w:p>
        </w:tc>
      </w:tr>
      <w:tr w:rsidR="00057704" w:rsidRPr="00057704" w:rsidTr="0045458B">
        <w:trPr>
          <w:trHeight w:val="284"/>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Re-register on INVITE failure </w:t>
            </w:r>
          </w:p>
        </w:tc>
        <w:tc>
          <w:tcPr>
            <w:tcW w:w="0" w:type="auto"/>
            <w:vAlign w:val="center"/>
            <w:hideMark/>
          </w:tcPr>
          <w:p w:rsidR="00057704" w:rsidRPr="00057704" w:rsidRDefault="00057704" w:rsidP="0045458B">
            <w:pPr>
              <w:spacing w:after="0"/>
              <w:rPr>
                <w:rFonts w:ascii="Times New Roman" w:eastAsia="Times New Roman" w:hAnsi="Times New Roman"/>
                <w:szCs w:val="24"/>
              </w:rPr>
            </w:pPr>
          </w:p>
        </w:tc>
      </w:tr>
      <w:tr w:rsidR="00057704" w:rsidRPr="00057704" w:rsidTr="00950463">
        <w:trPr>
          <w:gridAfter w:val="1"/>
          <w:trHeight w:val="417"/>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p>
        </w:tc>
      </w:tr>
      <w:tr w:rsidR="00057704" w:rsidRPr="00057704" w:rsidTr="0045458B">
        <w:trPr>
          <w:trHeight w:val="443"/>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Selecting the receiving port for response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123" type="#_x0000_t75" style="width:20.25pt;height:18pt" o:ole="">
                  <v:imagedata r:id="rId19" o:title=""/>
                </v:shape>
                <w:control r:id="rId39" w:name="DefaultOcxName17" w:shapeid="_x0000_i1123"/>
              </w:object>
            </w:r>
            <w:r w:rsidRPr="00057704">
              <w:rPr>
                <w:rFonts w:ascii="Times New Roman" w:eastAsia="Times New Roman" w:hAnsi="Times New Roman"/>
                <w:szCs w:val="24"/>
              </w:rPr>
              <w:t xml:space="preserve">Use the receiving port of proxy </w:t>
            </w:r>
            <w:r w:rsidRPr="00057704">
              <w:rPr>
                <w:rFonts w:ascii="Times New Roman" w:eastAsia="Times New Roman" w:hAnsi="Times New Roman"/>
                <w:szCs w:val="24"/>
              </w:rPr>
              <w:object w:dxaOrig="225" w:dyaOrig="225">
                <v:shape id="_x0000_i1126" type="#_x0000_t75" style="width:20.25pt;height:18pt" o:ole="">
                  <v:imagedata r:id="rId21" o:title=""/>
                </v:shape>
                <w:control r:id="rId40" w:name="DefaultOcxName18" w:shapeid="_x0000_i1126"/>
              </w:object>
            </w:r>
            <w:r w:rsidRPr="00057704">
              <w:rPr>
                <w:rFonts w:ascii="Times New Roman" w:eastAsia="Times New Roman" w:hAnsi="Times New Roman"/>
                <w:szCs w:val="24"/>
              </w:rPr>
              <w:t xml:space="preserve">Use the sending port of proxy </w:t>
            </w:r>
          </w:p>
        </w:tc>
      </w:tr>
      <w:tr w:rsidR="00057704" w:rsidRPr="00057704" w:rsidTr="0045458B">
        <w:trPr>
          <w:trHeight w:val="379"/>
          <w:tblCellSpacing w:w="0" w:type="dxa"/>
        </w:trPr>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t xml:space="preserve">Always honor proxy </w:t>
            </w:r>
          </w:p>
        </w:tc>
        <w:tc>
          <w:tcPr>
            <w:tcW w:w="0" w:type="auto"/>
            <w:vAlign w:val="center"/>
            <w:hideMark/>
          </w:tcPr>
          <w:p w:rsidR="00057704" w:rsidRPr="00057704" w:rsidRDefault="00057704" w:rsidP="0045458B">
            <w:pPr>
              <w:spacing w:after="0"/>
              <w:rPr>
                <w:rFonts w:ascii="Times New Roman" w:eastAsia="Times New Roman" w:hAnsi="Times New Roman"/>
                <w:szCs w:val="24"/>
              </w:rPr>
            </w:pPr>
            <w:r w:rsidRPr="00057704">
              <w:rPr>
                <w:rFonts w:ascii="Times New Roman" w:eastAsia="Times New Roman" w:hAnsi="Times New Roman"/>
                <w:szCs w:val="24"/>
              </w:rPr>
              <w:object w:dxaOrig="225" w:dyaOrig="225">
                <v:shape id="_x0000_i1129" type="#_x0000_t75" style="width:20.25pt;height:18pt" o:ole="">
                  <v:imagedata r:id="rId37" o:title=""/>
                </v:shape>
                <w:control r:id="rId41" w:name="DefaultOcxName19" w:shapeid="_x0000_i1129"/>
              </w:object>
            </w:r>
          </w:p>
        </w:tc>
      </w:tr>
    </w:tbl>
    <w:p w:rsidR="003022B5" w:rsidRDefault="003022B5">
      <w:pPr>
        <w:spacing w:before="120" w:after="0"/>
      </w:pPr>
    </w:p>
    <w:p w:rsidR="00AC34BE" w:rsidRDefault="00AC34BE">
      <w:pPr>
        <w:spacing w:before="120" w:after="0"/>
      </w:pPr>
    </w:p>
    <w:p w:rsidR="00AC34BE" w:rsidRDefault="00AC34BE" w:rsidP="00AC34BE">
      <w:pPr>
        <w:pStyle w:val="Heading1"/>
      </w:pPr>
      <w:r>
        <w:t>Using Smart ATA with Commetrex’ BladeWare</w:t>
      </w:r>
    </w:p>
    <w:p w:rsidR="00AC34BE" w:rsidRDefault="00AC34BE" w:rsidP="00AC34BE">
      <w:pPr>
        <w:rPr>
          <w:szCs w:val="24"/>
        </w:rPr>
      </w:pPr>
      <w:r w:rsidRPr="00AA46D1">
        <w:rPr>
          <w:szCs w:val="24"/>
        </w:rPr>
        <w:t xml:space="preserve">Many organizations </w:t>
      </w:r>
      <w:r>
        <w:rPr>
          <w:szCs w:val="24"/>
        </w:rPr>
        <w:t xml:space="preserve">that are adding fax servers are reluctant to invest in PSTN-specific systems, electing to acquire FoIP servers based on BladeWare, even though they are not quite ready to move to an all-IP system.  For these applications where the port requirements are low (2-8 ports), Smart ATA can be </w:t>
      </w:r>
      <w:r>
        <w:rPr>
          <w:szCs w:val="24"/>
        </w:rPr>
        <w:lastRenderedPageBreak/>
        <w:t xml:space="preserve">used as an affordable interim PSTN interface since it is available in configurations with two-eight office trunks, making it an IP-PSTN gateway.  This means that IP traffic can be routed to and from the FXO/office trunks through the ATA to the fax server.  </w:t>
      </w:r>
    </w:p>
    <w:p w:rsidR="00AC34BE" w:rsidRDefault="00AC34BE" w:rsidP="00AC34BE">
      <w:pPr>
        <w:rPr>
          <w:szCs w:val="24"/>
        </w:rPr>
      </w:pPr>
      <w:r>
        <w:rPr>
          <w:szCs w:val="24"/>
        </w:rPr>
        <w:t>Configure the routing rules as follows:</w:t>
      </w:r>
    </w:p>
    <w:p w:rsidR="00AC34BE" w:rsidRPr="003C20C3" w:rsidRDefault="00AC34BE" w:rsidP="00AC34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szCs w:val="20"/>
        </w:rPr>
      </w:pPr>
      <w:r w:rsidRPr="003C20C3">
        <w:rPr>
          <w:rFonts w:ascii="Times New Roman" w:hAnsi="Times New Roman"/>
          <w:szCs w:val="20"/>
        </w:rPr>
        <w:t>On the ATA's web interface, go to routing&gt;&gt;routing table.</w:t>
      </w:r>
    </w:p>
    <w:p w:rsidR="00AC34BE" w:rsidRPr="003C20C3" w:rsidRDefault="00AC34BE" w:rsidP="00AC34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szCs w:val="20"/>
        </w:rPr>
      </w:pPr>
      <w:r w:rsidRPr="003C20C3">
        <w:rPr>
          <w:rFonts w:ascii="Times New Roman" w:hAnsi="Times New Roman"/>
          <w:szCs w:val="20"/>
        </w:rPr>
        <w:t>Click on help at the bottom of the page.</w:t>
      </w:r>
    </w:p>
    <w:p w:rsidR="00AC34BE" w:rsidRPr="003C20C3" w:rsidRDefault="00AC34BE" w:rsidP="00AC34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szCs w:val="20"/>
        </w:rPr>
      </w:pPr>
      <w:r w:rsidRPr="003C20C3">
        <w:rPr>
          <w:rFonts w:ascii="Times New Roman" w:hAnsi="Times New Roman"/>
          <w:szCs w:val="20"/>
        </w:rPr>
        <w:t xml:space="preserve">Read the intro, </w:t>
      </w:r>
      <w:proofErr w:type="gramStart"/>
      <w:r w:rsidRPr="003C20C3">
        <w:rPr>
          <w:rFonts w:ascii="Times New Roman" w:hAnsi="Times New Roman"/>
          <w:szCs w:val="20"/>
        </w:rPr>
        <w:t>then</w:t>
      </w:r>
      <w:proofErr w:type="gramEnd"/>
      <w:r w:rsidRPr="003C20C3">
        <w:rPr>
          <w:rFonts w:ascii="Times New Roman" w:hAnsi="Times New Roman"/>
          <w:szCs w:val="20"/>
        </w:rPr>
        <w:t xml:space="preserve"> go to #9, Routing calls to PSTN.</w:t>
      </w:r>
    </w:p>
    <w:p w:rsidR="00AC34BE" w:rsidRPr="003C20C3" w:rsidRDefault="00AC34BE" w:rsidP="00AC34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szCs w:val="20"/>
        </w:rPr>
      </w:pPr>
      <w:r w:rsidRPr="003C20C3">
        <w:rPr>
          <w:rFonts w:ascii="Times New Roman" w:hAnsi="Times New Roman"/>
          <w:szCs w:val="20"/>
        </w:rPr>
        <w:t>Click “return” at the bottom of the page.</w:t>
      </w:r>
    </w:p>
    <w:p w:rsidR="00AC34BE" w:rsidRPr="003C20C3" w:rsidRDefault="00AC34BE" w:rsidP="00AC34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szCs w:val="20"/>
        </w:rPr>
      </w:pPr>
      <w:r w:rsidRPr="003C20C3">
        <w:rPr>
          <w:rFonts w:ascii="Times New Roman" w:hAnsi="Times New Roman"/>
          <w:szCs w:val="20"/>
        </w:rPr>
        <w:t>Enter the following:</w:t>
      </w:r>
      <w:r w:rsidRPr="003C20C3">
        <w:rPr>
          <w:rFonts w:ascii="Times New Roman" w:hAnsi="Times New Roman"/>
          <w:szCs w:val="20"/>
        </w:rPr>
        <w:br/>
        <w:t>IP X ROUTE FXO 1-2/R</w:t>
      </w:r>
      <w:r w:rsidRPr="003C20C3">
        <w:rPr>
          <w:rFonts w:ascii="Times New Roman" w:hAnsi="Times New Roman"/>
          <w:szCs w:val="20"/>
        </w:rPr>
        <w:br/>
        <w:t>This causes calls from the IP network/BladeWare to be routed to line ports 1 and 2 in round-robin order</w:t>
      </w:r>
    </w:p>
    <w:p w:rsidR="00AC34BE" w:rsidRPr="003C20C3" w:rsidRDefault="00AC34BE" w:rsidP="00AC34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szCs w:val="20"/>
        </w:rPr>
      </w:pPr>
      <w:r w:rsidRPr="003C20C3">
        <w:rPr>
          <w:rFonts w:ascii="Times New Roman" w:hAnsi="Times New Roman"/>
          <w:szCs w:val="20"/>
        </w:rPr>
        <w:t>For the reverse direction</w:t>
      </w:r>
      <w:proofErr w:type="gramStart"/>
      <w:r w:rsidRPr="003C20C3">
        <w:rPr>
          <w:rFonts w:ascii="Times New Roman" w:hAnsi="Times New Roman"/>
          <w:szCs w:val="20"/>
        </w:rPr>
        <w:t>:</w:t>
      </w:r>
      <w:proofErr w:type="gramEnd"/>
      <w:r w:rsidRPr="003C20C3">
        <w:rPr>
          <w:rFonts w:ascii="Times New Roman" w:hAnsi="Times New Roman"/>
          <w:szCs w:val="20"/>
        </w:rPr>
        <w:br/>
        <w:t>FXO[1-2] X ROUTE IP &lt;</w:t>
      </w:r>
      <w:proofErr w:type="spellStart"/>
      <w:r w:rsidRPr="003C20C3">
        <w:rPr>
          <w:rFonts w:ascii="Times New Roman" w:hAnsi="Times New Roman"/>
          <w:szCs w:val="20"/>
        </w:rPr>
        <w:t>ip_address_or_domain_name</w:t>
      </w:r>
      <w:proofErr w:type="spellEnd"/>
      <w:r w:rsidRPr="003C20C3">
        <w:rPr>
          <w:rFonts w:ascii="Times New Roman" w:hAnsi="Times New Roman"/>
          <w:szCs w:val="20"/>
        </w:rPr>
        <w:t>&gt;:&lt;</w:t>
      </w:r>
      <w:proofErr w:type="spellStart"/>
      <w:r w:rsidRPr="003C20C3">
        <w:rPr>
          <w:rFonts w:ascii="Times New Roman" w:hAnsi="Times New Roman"/>
          <w:szCs w:val="20"/>
        </w:rPr>
        <w:t>port_num</w:t>
      </w:r>
      <w:proofErr w:type="spellEnd"/>
      <w:r w:rsidRPr="003C20C3">
        <w:rPr>
          <w:rFonts w:ascii="Times New Roman" w:hAnsi="Times New Roman"/>
          <w:szCs w:val="20"/>
        </w:rPr>
        <w:t>&gt;</w:t>
      </w:r>
      <w:r w:rsidRPr="003C20C3">
        <w:rPr>
          <w:rFonts w:ascii="Times New Roman" w:hAnsi="Times New Roman"/>
          <w:szCs w:val="20"/>
        </w:rPr>
        <w:br/>
        <w:t>This causes FXO calls to be routed to BladeWare at the specified address.</w:t>
      </w:r>
    </w:p>
    <w:p w:rsidR="00AC34BE" w:rsidRPr="003C20C3" w:rsidRDefault="00AC34BE" w:rsidP="00AC34B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szCs w:val="20"/>
        </w:rPr>
      </w:pPr>
      <w:r w:rsidRPr="003C20C3">
        <w:rPr>
          <w:rFonts w:ascii="Times New Roman" w:hAnsi="Times New Roman"/>
          <w:szCs w:val="20"/>
        </w:rPr>
        <w:t>Click the Submit button.</w:t>
      </w:r>
    </w:p>
    <w:p w:rsidR="00AC34BE" w:rsidRPr="00A039A9" w:rsidRDefault="00AC34BE" w:rsidP="00AC34BE"/>
    <w:p w:rsidR="00AC34BE" w:rsidRPr="00A039A9" w:rsidRDefault="00AC34BE" w:rsidP="00AC34BE">
      <w:r w:rsidRPr="00A039A9">
        <w:t xml:space="preserve">Section 2.4.2 of the </w:t>
      </w:r>
      <w:r>
        <w:t xml:space="preserve">Smart ATA </w:t>
      </w:r>
      <w:r w:rsidRPr="00A039A9">
        <w:t>manual gives additional information.</w:t>
      </w:r>
    </w:p>
    <w:p w:rsidR="00AC34BE" w:rsidRDefault="00AC34BE">
      <w:pPr>
        <w:spacing w:before="120" w:after="0"/>
      </w:pPr>
    </w:p>
    <w:sectPr w:rsidR="00AC34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9B6"/>
    <w:multiLevelType w:val="hybridMultilevel"/>
    <w:tmpl w:val="E1700C18"/>
    <w:lvl w:ilvl="0" w:tplc="0409000F">
      <w:start w:val="1"/>
      <w:numFmt w:val="decimal"/>
      <w:lvlText w:val="%1."/>
      <w:lvlJc w:val="left"/>
      <w:pPr>
        <w:ind w:left="1456" w:hanging="360"/>
      </w:p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
    <w:nsid w:val="2405159A"/>
    <w:multiLevelType w:val="multilevel"/>
    <w:tmpl w:val="EAC89684"/>
    <w:lvl w:ilvl="0">
      <w:start w:val="1"/>
      <w:numFmt w:val="decimal"/>
      <w:pStyle w:val="Heading1"/>
      <w:suff w:val="nothing"/>
      <w:lvlText w:val="%1 "/>
      <w:lvlJc w:val="left"/>
      <w:pPr>
        <w:ind w:left="0" w:firstLine="0"/>
      </w:pPr>
      <w:rPr>
        <w:rFonts w:ascii="Times New Roman" w:eastAsia="SimSun" w:hAnsi="Times New Roman" w:cs="Times New Roman" w:hint="default"/>
        <w:b/>
        <w:bCs/>
        <w:i w:val="0"/>
        <w:iCs w:val="0"/>
        <w:caps w:val="0"/>
        <w:strike w:val="0"/>
        <w:dstrike w:val="0"/>
        <w:vanish w:val="0"/>
        <w:color w:val="000000"/>
        <w:sz w:val="72"/>
        <w:szCs w:val="7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2 "/>
      <w:lvlJc w:val="left"/>
      <w:pPr>
        <w:ind w:left="0" w:firstLine="0"/>
      </w:pPr>
      <w:rPr>
        <w:rFonts w:ascii="Times New Roman" w:eastAsia="SimSun" w:hAnsi="Times New Roman" w:cs="Times New Roman" w:hint="default"/>
        <w:b w:val="0"/>
        <w:bCs/>
        <w:i w:val="0"/>
        <w:iCs w:val="0"/>
        <w:caps w:val="0"/>
        <w:strike w:val="0"/>
        <w:dstrike w:val="0"/>
        <w:snapToGrid w:val="0"/>
        <w:vanish w:val="0"/>
        <w:color w:val="000000"/>
        <w:spacing w:val="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1.%2.%3 "/>
      <w:lvlJc w:val="left"/>
      <w:pPr>
        <w:ind w:left="0" w:firstLine="0"/>
      </w:pPr>
      <w:rPr>
        <w:rFonts w:ascii="Times New Roman" w:eastAsia="SimSun" w:hAnsi="Times New Roman" w:cs="Times New Roman" w:hint="default"/>
        <w:b w:val="0"/>
        <w:bCs/>
        <w:i w:val="0"/>
        <w:iCs w:val="0"/>
        <w:caps w:val="0"/>
        <w:strike w:val="0"/>
        <w:dstrike w:val="0"/>
        <w:snapToGrid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1.%2.%3.%4"/>
      <w:lvlJc w:val="left"/>
      <w:pPr>
        <w:ind w:left="0" w:firstLine="0"/>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1.%2.%3.%4.%5"/>
      <w:lvlJc w:val="left"/>
      <w:pPr>
        <w:ind w:left="1" w:hanging="1"/>
      </w:pPr>
      <w:rPr>
        <w:rFonts w:ascii="Times New Roman" w:eastAsia="SimSun" w:hAnsi="Times New Roman" w:cs="Times New Roman" w:hint="default"/>
        <w:b/>
        <w:bCs/>
        <w:i w:val="0"/>
        <w:iCs w:val="0"/>
        <w:sz w:val="24"/>
        <w:szCs w:val="24"/>
        <w:u w:val="none"/>
      </w:rPr>
    </w:lvl>
    <w:lvl w:ilvl="5">
      <w:start w:val="1"/>
      <w:numFmt w:val="decimal"/>
      <w:pStyle w:val="Heading6"/>
      <w:lvlText w:val="%1.%2.%3.%4.%5.%6"/>
      <w:lvlJc w:val="left"/>
      <w:pPr>
        <w:tabs>
          <w:tab w:val="num" w:pos="709"/>
        </w:tabs>
        <w:ind w:left="709" w:hanging="709"/>
      </w:pPr>
      <w:rPr>
        <w:rFonts w:ascii="Book Antiqua" w:eastAsia="SimSun" w:hAnsi="Book Antiqua" w:cs="Times New Roman" w:hint="default"/>
        <w:b w:val="0"/>
        <w:bCs/>
        <w:i w:val="0"/>
        <w:iCs w:val="0"/>
        <w:color w:val="auto"/>
        <w:sz w:val="18"/>
        <w:szCs w:val="18"/>
      </w:rPr>
    </w:lvl>
    <w:lvl w:ilvl="6">
      <w:start w:val="1"/>
      <w:numFmt w:val="decimal"/>
      <w:pStyle w:val="ItemStep"/>
      <w:lvlText w:val="%7."/>
      <w:lvlJc w:val="left"/>
      <w:pPr>
        <w:tabs>
          <w:tab w:val="num" w:pos="992"/>
        </w:tabs>
        <w:ind w:left="992" w:hanging="283"/>
      </w:pPr>
      <w:rPr>
        <w:rFonts w:ascii="Times New Roman" w:hAnsi="Times New Roman" w:cs="Book Antiqua" w:hint="default"/>
        <w:b w:val="0"/>
        <w:bCs/>
        <w:i w:val="0"/>
        <w:iCs w:val="0"/>
        <w:sz w:val="18"/>
        <w:szCs w:val="18"/>
        <w:u w:val="none"/>
      </w:rPr>
    </w:lvl>
    <w:lvl w:ilvl="7">
      <w:start w:val="1"/>
      <w:numFmt w:val="decimal"/>
      <w:lvlRestart w:val="0"/>
      <w:pStyle w:val="FigureDescription"/>
      <w:suff w:val="space"/>
      <w:lvlText w:val="Figure %1-%8"/>
      <w:lvlJc w:val="left"/>
      <w:pPr>
        <w:ind w:left="720" w:firstLine="0"/>
      </w:pPr>
      <w:rPr>
        <w:rFonts w:ascii="Times New Roman" w:hAnsi="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TableDescription"/>
      <w:suff w:val="space"/>
      <w:lvlText w:val="Table %1-%9"/>
      <w:lvlJc w:val="left"/>
      <w:pPr>
        <w:ind w:left="709" w:firstLine="0"/>
      </w:pPr>
      <w:rPr>
        <w:rFonts w:ascii="Times New Roman" w:eastAsia="SimSun" w:hAnsi="Times New Roman" w:cs="Times New Roman" w:hint="default"/>
        <w:b w:val="0"/>
        <w:bCs/>
        <w:i w:val="0"/>
        <w:iCs w:val="0"/>
        <w:color w:val="auto"/>
        <w:sz w:val="18"/>
        <w:szCs w:val="18"/>
      </w:rPr>
    </w:lvl>
  </w:abstractNum>
  <w:abstractNum w:abstractNumId="2">
    <w:nsid w:val="35E96606"/>
    <w:multiLevelType w:val="hybridMultilevel"/>
    <w:tmpl w:val="74123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D335C"/>
    <w:multiLevelType w:val="hybridMultilevel"/>
    <w:tmpl w:val="13389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A7DAA"/>
    <w:multiLevelType w:val="hybridMultilevel"/>
    <w:tmpl w:val="A1F47A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124B4E"/>
    <w:multiLevelType w:val="hybridMultilevel"/>
    <w:tmpl w:val="7A78ED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14"/>
    <w:rsid w:val="00002389"/>
    <w:rsid w:val="00010F4F"/>
    <w:rsid w:val="00013773"/>
    <w:rsid w:val="000148D6"/>
    <w:rsid w:val="00016B04"/>
    <w:rsid w:val="00017FC7"/>
    <w:rsid w:val="0002471E"/>
    <w:rsid w:val="00032927"/>
    <w:rsid w:val="000352EB"/>
    <w:rsid w:val="00037154"/>
    <w:rsid w:val="00037DE7"/>
    <w:rsid w:val="00040880"/>
    <w:rsid w:val="00041E67"/>
    <w:rsid w:val="00043689"/>
    <w:rsid w:val="0005095A"/>
    <w:rsid w:val="00050CAA"/>
    <w:rsid w:val="0005576A"/>
    <w:rsid w:val="00057704"/>
    <w:rsid w:val="0006118A"/>
    <w:rsid w:val="00062DC6"/>
    <w:rsid w:val="0006675A"/>
    <w:rsid w:val="000674CC"/>
    <w:rsid w:val="00070014"/>
    <w:rsid w:val="00071C40"/>
    <w:rsid w:val="00073DB0"/>
    <w:rsid w:val="00074237"/>
    <w:rsid w:val="0007549B"/>
    <w:rsid w:val="000759FE"/>
    <w:rsid w:val="000804D3"/>
    <w:rsid w:val="000844DE"/>
    <w:rsid w:val="00085A7B"/>
    <w:rsid w:val="000862A1"/>
    <w:rsid w:val="0009138B"/>
    <w:rsid w:val="00094D23"/>
    <w:rsid w:val="00095B31"/>
    <w:rsid w:val="000A39CE"/>
    <w:rsid w:val="000A56EB"/>
    <w:rsid w:val="000B1763"/>
    <w:rsid w:val="000B1B9E"/>
    <w:rsid w:val="000B4F75"/>
    <w:rsid w:val="000B5AD1"/>
    <w:rsid w:val="000B742A"/>
    <w:rsid w:val="000C0151"/>
    <w:rsid w:val="000C0E68"/>
    <w:rsid w:val="000C2571"/>
    <w:rsid w:val="000C2BCE"/>
    <w:rsid w:val="000C355A"/>
    <w:rsid w:val="000C4C87"/>
    <w:rsid w:val="000C4CD2"/>
    <w:rsid w:val="000C4F0B"/>
    <w:rsid w:val="000C69E1"/>
    <w:rsid w:val="000C7C7E"/>
    <w:rsid w:val="000D1BF7"/>
    <w:rsid w:val="000D236B"/>
    <w:rsid w:val="000D6EF6"/>
    <w:rsid w:val="000D783A"/>
    <w:rsid w:val="000E16DF"/>
    <w:rsid w:val="000E20B7"/>
    <w:rsid w:val="000E66F3"/>
    <w:rsid w:val="000F12C8"/>
    <w:rsid w:val="000F183D"/>
    <w:rsid w:val="000F19EE"/>
    <w:rsid w:val="000F3C3F"/>
    <w:rsid w:val="000F3C6E"/>
    <w:rsid w:val="000F696B"/>
    <w:rsid w:val="00100653"/>
    <w:rsid w:val="00101680"/>
    <w:rsid w:val="00102479"/>
    <w:rsid w:val="001052C3"/>
    <w:rsid w:val="00107E0B"/>
    <w:rsid w:val="001100F0"/>
    <w:rsid w:val="00112C91"/>
    <w:rsid w:val="00113A03"/>
    <w:rsid w:val="00114C6B"/>
    <w:rsid w:val="00115351"/>
    <w:rsid w:val="00115A1F"/>
    <w:rsid w:val="00116130"/>
    <w:rsid w:val="00116256"/>
    <w:rsid w:val="001169FC"/>
    <w:rsid w:val="00116A54"/>
    <w:rsid w:val="00122173"/>
    <w:rsid w:val="001224EC"/>
    <w:rsid w:val="0013184C"/>
    <w:rsid w:val="001321FC"/>
    <w:rsid w:val="00134315"/>
    <w:rsid w:val="001364DC"/>
    <w:rsid w:val="001366B6"/>
    <w:rsid w:val="00140232"/>
    <w:rsid w:val="00141C75"/>
    <w:rsid w:val="001423A5"/>
    <w:rsid w:val="001436AC"/>
    <w:rsid w:val="001458EB"/>
    <w:rsid w:val="00145AA1"/>
    <w:rsid w:val="00146A2E"/>
    <w:rsid w:val="00147870"/>
    <w:rsid w:val="001507B6"/>
    <w:rsid w:val="00151AB2"/>
    <w:rsid w:val="001547FE"/>
    <w:rsid w:val="00155AB9"/>
    <w:rsid w:val="001616D5"/>
    <w:rsid w:val="00166315"/>
    <w:rsid w:val="00170A13"/>
    <w:rsid w:val="00174D3A"/>
    <w:rsid w:val="00174EA9"/>
    <w:rsid w:val="0017788D"/>
    <w:rsid w:val="00181220"/>
    <w:rsid w:val="00182100"/>
    <w:rsid w:val="00186322"/>
    <w:rsid w:val="001873E0"/>
    <w:rsid w:val="00190A1E"/>
    <w:rsid w:val="0019145B"/>
    <w:rsid w:val="001926CA"/>
    <w:rsid w:val="0019553B"/>
    <w:rsid w:val="001956E7"/>
    <w:rsid w:val="001A42ED"/>
    <w:rsid w:val="001A603B"/>
    <w:rsid w:val="001A6417"/>
    <w:rsid w:val="001A6E4D"/>
    <w:rsid w:val="001A6FF8"/>
    <w:rsid w:val="001A756E"/>
    <w:rsid w:val="001B4444"/>
    <w:rsid w:val="001B53B5"/>
    <w:rsid w:val="001C16A3"/>
    <w:rsid w:val="001C3CB4"/>
    <w:rsid w:val="001C5655"/>
    <w:rsid w:val="001C63A1"/>
    <w:rsid w:val="001C6496"/>
    <w:rsid w:val="001C758F"/>
    <w:rsid w:val="001C7ACF"/>
    <w:rsid w:val="001D3006"/>
    <w:rsid w:val="001D7B8E"/>
    <w:rsid w:val="001E086A"/>
    <w:rsid w:val="001E29A8"/>
    <w:rsid w:val="001E2EF7"/>
    <w:rsid w:val="001E6820"/>
    <w:rsid w:val="001E7AD4"/>
    <w:rsid w:val="001F0BD3"/>
    <w:rsid w:val="001F1719"/>
    <w:rsid w:val="001F172B"/>
    <w:rsid w:val="001F24F3"/>
    <w:rsid w:val="001F2D26"/>
    <w:rsid w:val="001F504C"/>
    <w:rsid w:val="001F752B"/>
    <w:rsid w:val="002024BF"/>
    <w:rsid w:val="00202CBD"/>
    <w:rsid w:val="00202F64"/>
    <w:rsid w:val="002052FD"/>
    <w:rsid w:val="00205617"/>
    <w:rsid w:val="002073F3"/>
    <w:rsid w:val="00207455"/>
    <w:rsid w:val="00207D7C"/>
    <w:rsid w:val="002116C3"/>
    <w:rsid w:val="002132DF"/>
    <w:rsid w:val="002151BB"/>
    <w:rsid w:val="002170CF"/>
    <w:rsid w:val="0021763B"/>
    <w:rsid w:val="00220388"/>
    <w:rsid w:val="002206FB"/>
    <w:rsid w:val="00220F4C"/>
    <w:rsid w:val="002263A3"/>
    <w:rsid w:val="00244E27"/>
    <w:rsid w:val="00245CEE"/>
    <w:rsid w:val="002471B2"/>
    <w:rsid w:val="00247638"/>
    <w:rsid w:val="00247AE6"/>
    <w:rsid w:val="00247F61"/>
    <w:rsid w:val="002537CB"/>
    <w:rsid w:val="00254205"/>
    <w:rsid w:val="002557CF"/>
    <w:rsid w:val="00261022"/>
    <w:rsid w:val="002619C1"/>
    <w:rsid w:val="00262FB6"/>
    <w:rsid w:val="002631ED"/>
    <w:rsid w:val="00263483"/>
    <w:rsid w:val="00263BFC"/>
    <w:rsid w:val="00265318"/>
    <w:rsid w:val="00265412"/>
    <w:rsid w:val="00266671"/>
    <w:rsid w:val="0027471A"/>
    <w:rsid w:val="00277B03"/>
    <w:rsid w:val="00280CEE"/>
    <w:rsid w:val="00285FB1"/>
    <w:rsid w:val="002862D1"/>
    <w:rsid w:val="00292E13"/>
    <w:rsid w:val="00294025"/>
    <w:rsid w:val="0029507D"/>
    <w:rsid w:val="00295357"/>
    <w:rsid w:val="00295411"/>
    <w:rsid w:val="00296F27"/>
    <w:rsid w:val="002A0551"/>
    <w:rsid w:val="002A35CA"/>
    <w:rsid w:val="002A39B4"/>
    <w:rsid w:val="002A437D"/>
    <w:rsid w:val="002A5C9C"/>
    <w:rsid w:val="002A65B4"/>
    <w:rsid w:val="002B361A"/>
    <w:rsid w:val="002B4CE3"/>
    <w:rsid w:val="002B4EEA"/>
    <w:rsid w:val="002B7B3B"/>
    <w:rsid w:val="002C0B67"/>
    <w:rsid w:val="002C15F7"/>
    <w:rsid w:val="002C4A4C"/>
    <w:rsid w:val="002C673D"/>
    <w:rsid w:val="002C7179"/>
    <w:rsid w:val="002C7EE6"/>
    <w:rsid w:val="002D7083"/>
    <w:rsid w:val="002D7907"/>
    <w:rsid w:val="002D7918"/>
    <w:rsid w:val="002E0F32"/>
    <w:rsid w:val="002E7011"/>
    <w:rsid w:val="002E7491"/>
    <w:rsid w:val="002E7C78"/>
    <w:rsid w:val="002F0B9C"/>
    <w:rsid w:val="002F4932"/>
    <w:rsid w:val="002F4FF7"/>
    <w:rsid w:val="002F5103"/>
    <w:rsid w:val="002F5D66"/>
    <w:rsid w:val="002F6B8C"/>
    <w:rsid w:val="002F7C21"/>
    <w:rsid w:val="003007A5"/>
    <w:rsid w:val="00301E99"/>
    <w:rsid w:val="003022B5"/>
    <w:rsid w:val="00303776"/>
    <w:rsid w:val="00303B98"/>
    <w:rsid w:val="00303C04"/>
    <w:rsid w:val="0030483F"/>
    <w:rsid w:val="00306E16"/>
    <w:rsid w:val="003104BA"/>
    <w:rsid w:val="00310A90"/>
    <w:rsid w:val="0031418A"/>
    <w:rsid w:val="0031496C"/>
    <w:rsid w:val="00315DF2"/>
    <w:rsid w:val="00322E3E"/>
    <w:rsid w:val="0032463D"/>
    <w:rsid w:val="003276C5"/>
    <w:rsid w:val="003311ED"/>
    <w:rsid w:val="00333407"/>
    <w:rsid w:val="003353BE"/>
    <w:rsid w:val="00340361"/>
    <w:rsid w:val="00340957"/>
    <w:rsid w:val="00341A13"/>
    <w:rsid w:val="00346B92"/>
    <w:rsid w:val="00346C1E"/>
    <w:rsid w:val="00351D71"/>
    <w:rsid w:val="00353342"/>
    <w:rsid w:val="003567F0"/>
    <w:rsid w:val="0035693B"/>
    <w:rsid w:val="00357275"/>
    <w:rsid w:val="00360445"/>
    <w:rsid w:val="00365145"/>
    <w:rsid w:val="00365FA2"/>
    <w:rsid w:val="0037236B"/>
    <w:rsid w:val="00373235"/>
    <w:rsid w:val="003733EF"/>
    <w:rsid w:val="003738C6"/>
    <w:rsid w:val="00374746"/>
    <w:rsid w:val="0037586B"/>
    <w:rsid w:val="00376201"/>
    <w:rsid w:val="0037783B"/>
    <w:rsid w:val="00377FF4"/>
    <w:rsid w:val="00380F6B"/>
    <w:rsid w:val="003848AA"/>
    <w:rsid w:val="00385FEC"/>
    <w:rsid w:val="0039325A"/>
    <w:rsid w:val="00393DD3"/>
    <w:rsid w:val="00393F0F"/>
    <w:rsid w:val="00395B4E"/>
    <w:rsid w:val="00395C79"/>
    <w:rsid w:val="0039605F"/>
    <w:rsid w:val="0039741F"/>
    <w:rsid w:val="003A2713"/>
    <w:rsid w:val="003A31A9"/>
    <w:rsid w:val="003A39FF"/>
    <w:rsid w:val="003A3F88"/>
    <w:rsid w:val="003A4641"/>
    <w:rsid w:val="003A6D1B"/>
    <w:rsid w:val="003A7A0F"/>
    <w:rsid w:val="003B0783"/>
    <w:rsid w:val="003B350C"/>
    <w:rsid w:val="003B4A18"/>
    <w:rsid w:val="003B7953"/>
    <w:rsid w:val="003C11AF"/>
    <w:rsid w:val="003C386D"/>
    <w:rsid w:val="003C3951"/>
    <w:rsid w:val="003C3B8B"/>
    <w:rsid w:val="003C4199"/>
    <w:rsid w:val="003C7463"/>
    <w:rsid w:val="003D2184"/>
    <w:rsid w:val="003D3EBE"/>
    <w:rsid w:val="003E32F0"/>
    <w:rsid w:val="003E5A28"/>
    <w:rsid w:val="003E7C6B"/>
    <w:rsid w:val="003F0224"/>
    <w:rsid w:val="003F2A43"/>
    <w:rsid w:val="003F4FC3"/>
    <w:rsid w:val="003F5253"/>
    <w:rsid w:val="00401FF9"/>
    <w:rsid w:val="00404023"/>
    <w:rsid w:val="00405319"/>
    <w:rsid w:val="0040579B"/>
    <w:rsid w:val="0040662E"/>
    <w:rsid w:val="00410DE2"/>
    <w:rsid w:val="00411660"/>
    <w:rsid w:val="00413B80"/>
    <w:rsid w:val="00414AB3"/>
    <w:rsid w:val="004162A1"/>
    <w:rsid w:val="00417B69"/>
    <w:rsid w:val="00420BB6"/>
    <w:rsid w:val="00424F32"/>
    <w:rsid w:val="00427047"/>
    <w:rsid w:val="0043089C"/>
    <w:rsid w:val="00433D7B"/>
    <w:rsid w:val="00437119"/>
    <w:rsid w:val="00437917"/>
    <w:rsid w:val="0044024E"/>
    <w:rsid w:val="00444EBF"/>
    <w:rsid w:val="00447E8F"/>
    <w:rsid w:val="004500CC"/>
    <w:rsid w:val="004537D4"/>
    <w:rsid w:val="0045458B"/>
    <w:rsid w:val="004627C5"/>
    <w:rsid w:val="00463B94"/>
    <w:rsid w:val="004664E5"/>
    <w:rsid w:val="0046713F"/>
    <w:rsid w:val="00471EAD"/>
    <w:rsid w:val="00473FF8"/>
    <w:rsid w:val="0048567F"/>
    <w:rsid w:val="00485DC9"/>
    <w:rsid w:val="00487D2D"/>
    <w:rsid w:val="00491BB0"/>
    <w:rsid w:val="0049400F"/>
    <w:rsid w:val="004A13B9"/>
    <w:rsid w:val="004A636F"/>
    <w:rsid w:val="004B5087"/>
    <w:rsid w:val="004B5AC4"/>
    <w:rsid w:val="004C0AA9"/>
    <w:rsid w:val="004C243E"/>
    <w:rsid w:val="004C3B7C"/>
    <w:rsid w:val="004C643B"/>
    <w:rsid w:val="004D1AB9"/>
    <w:rsid w:val="004D5076"/>
    <w:rsid w:val="004E5044"/>
    <w:rsid w:val="004F4AAA"/>
    <w:rsid w:val="004F5724"/>
    <w:rsid w:val="004F6293"/>
    <w:rsid w:val="004F6391"/>
    <w:rsid w:val="004F7A61"/>
    <w:rsid w:val="00501F8E"/>
    <w:rsid w:val="00503E9F"/>
    <w:rsid w:val="00505D31"/>
    <w:rsid w:val="005073A8"/>
    <w:rsid w:val="005101BF"/>
    <w:rsid w:val="00511604"/>
    <w:rsid w:val="00512707"/>
    <w:rsid w:val="00514268"/>
    <w:rsid w:val="00514AB1"/>
    <w:rsid w:val="00520237"/>
    <w:rsid w:val="00520F6F"/>
    <w:rsid w:val="005213A2"/>
    <w:rsid w:val="00521D54"/>
    <w:rsid w:val="00521D89"/>
    <w:rsid w:val="00522A25"/>
    <w:rsid w:val="00522BB5"/>
    <w:rsid w:val="00522F2A"/>
    <w:rsid w:val="005247A8"/>
    <w:rsid w:val="0052574A"/>
    <w:rsid w:val="00525CD8"/>
    <w:rsid w:val="00526D85"/>
    <w:rsid w:val="00530549"/>
    <w:rsid w:val="0053232C"/>
    <w:rsid w:val="00535A3D"/>
    <w:rsid w:val="00535E4F"/>
    <w:rsid w:val="00537DDD"/>
    <w:rsid w:val="005410D3"/>
    <w:rsid w:val="00541F4E"/>
    <w:rsid w:val="005462E9"/>
    <w:rsid w:val="00547DD1"/>
    <w:rsid w:val="00547EAE"/>
    <w:rsid w:val="00550EE6"/>
    <w:rsid w:val="0055111F"/>
    <w:rsid w:val="00554C81"/>
    <w:rsid w:val="00556435"/>
    <w:rsid w:val="00556B73"/>
    <w:rsid w:val="00556EA1"/>
    <w:rsid w:val="00561FDC"/>
    <w:rsid w:val="005632F0"/>
    <w:rsid w:val="00566D90"/>
    <w:rsid w:val="00570369"/>
    <w:rsid w:val="00571D9F"/>
    <w:rsid w:val="005756CD"/>
    <w:rsid w:val="0058613B"/>
    <w:rsid w:val="005900F7"/>
    <w:rsid w:val="005923DE"/>
    <w:rsid w:val="00592BCA"/>
    <w:rsid w:val="00594684"/>
    <w:rsid w:val="00595137"/>
    <w:rsid w:val="005A1503"/>
    <w:rsid w:val="005A3B00"/>
    <w:rsid w:val="005A3EDE"/>
    <w:rsid w:val="005A5098"/>
    <w:rsid w:val="005A5382"/>
    <w:rsid w:val="005A53D1"/>
    <w:rsid w:val="005A580E"/>
    <w:rsid w:val="005B0BBC"/>
    <w:rsid w:val="005C0DAF"/>
    <w:rsid w:val="005C1F42"/>
    <w:rsid w:val="005C1F8E"/>
    <w:rsid w:val="005C4A75"/>
    <w:rsid w:val="005C6746"/>
    <w:rsid w:val="005D061E"/>
    <w:rsid w:val="005D0B68"/>
    <w:rsid w:val="005D1B76"/>
    <w:rsid w:val="005D3A5A"/>
    <w:rsid w:val="005D3CC2"/>
    <w:rsid w:val="005D60B2"/>
    <w:rsid w:val="005E052A"/>
    <w:rsid w:val="005E4104"/>
    <w:rsid w:val="005E4D67"/>
    <w:rsid w:val="005E5E14"/>
    <w:rsid w:val="005F3D0A"/>
    <w:rsid w:val="005F5240"/>
    <w:rsid w:val="005F5665"/>
    <w:rsid w:val="005F5F24"/>
    <w:rsid w:val="005F5F69"/>
    <w:rsid w:val="005F7C64"/>
    <w:rsid w:val="00610971"/>
    <w:rsid w:val="0061099A"/>
    <w:rsid w:val="00611DD0"/>
    <w:rsid w:val="00611E2B"/>
    <w:rsid w:val="0061329F"/>
    <w:rsid w:val="00622714"/>
    <w:rsid w:val="00622C66"/>
    <w:rsid w:val="00622DC1"/>
    <w:rsid w:val="00624827"/>
    <w:rsid w:val="006249CF"/>
    <w:rsid w:val="006269EB"/>
    <w:rsid w:val="00627E43"/>
    <w:rsid w:val="00630EB2"/>
    <w:rsid w:val="00630F6F"/>
    <w:rsid w:val="00632267"/>
    <w:rsid w:val="00632631"/>
    <w:rsid w:val="00637D54"/>
    <w:rsid w:val="0064011D"/>
    <w:rsid w:val="006465EC"/>
    <w:rsid w:val="00646923"/>
    <w:rsid w:val="00647274"/>
    <w:rsid w:val="00647BA1"/>
    <w:rsid w:val="00655119"/>
    <w:rsid w:val="0065519D"/>
    <w:rsid w:val="00656520"/>
    <w:rsid w:val="006570F0"/>
    <w:rsid w:val="00660BB3"/>
    <w:rsid w:val="0066733B"/>
    <w:rsid w:val="00671F5A"/>
    <w:rsid w:val="006733C1"/>
    <w:rsid w:val="0067343E"/>
    <w:rsid w:val="006754FF"/>
    <w:rsid w:val="00675BAD"/>
    <w:rsid w:val="00676027"/>
    <w:rsid w:val="0067737F"/>
    <w:rsid w:val="00681A58"/>
    <w:rsid w:val="006826D1"/>
    <w:rsid w:val="00683092"/>
    <w:rsid w:val="0068563D"/>
    <w:rsid w:val="00693D79"/>
    <w:rsid w:val="006964C8"/>
    <w:rsid w:val="00697F68"/>
    <w:rsid w:val="006A031F"/>
    <w:rsid w:val="006A13FF"/>
    <w:rsid w:val="006A2061"/>
    <w:rsid w:val="006A207F"/>
    <w:rsid w:val="006A626C"/>
    <w:rsid w:val="006A649B"/>
    <w:rsid w:val="006B0BFC"/>
    <w:rsid w:val="006B264D"/>
    <w:rsid w:val="006B2F28"/>
    <w:rsid w:val="006B3216"/>
    <w:rsid w:val="006B3652"/>
    <w:rsid w:val="006B4A80"/>
    <w:rsid w:val="006B7530"/>
    <w:rsid w:val="006C4015"/>
    <w:rsid w:val="006C40F8"/>
    <w:rsid w:val="006C43F3"/>
    <w:rsid w:val="006C4AB6"/>
    <w:rsid w:val="006C7586"/>
    <w:rsid w:val="006D36C4"/>
    <w:rsid w:val="006D59E4"/>
    <w:rsid w:val="006D73C6"/>
    <w:rsid w:val="006D7D57"/>
    <w:rsid w:val="006E2369"/>
    <w:rsid w:val="006E353B"/>
    <w:rsid w:val="006E5620"/>
    <w:rsid w:val="006F06B9"/>
    <w:rsid w:val="006F1CD6"/>
    <w:rsid w:val="006F4011"/>
    <w:rsid w:val="006F4226"/>
    <w:rsid w:val="006F633D"/>
    <w:rsid w:val="006F7EBD"/>
    <w:rsid w:val="007005D2"/>
    <w:rsid w:val="00701192"/>
    <w:rsid w:val="007016F8"/>
    <w:rsid w:val="007062A7"/>
    <w:rsid w:val="00707B3D"/>
    <w:rsid w:val="00712A1E"/>
    <w:rsid w:val="00715333"/>
    <w:rsid w:val="007161B7"/>
    <w:rsid w:val="007174CF"/>
    <w:rsid w:val="00717975"/>
    <w:rsid w:val="00720EF6"/>
    <w:rsid w:val="00722A79"/>
    <w:rsid w:val="007237F8"/>
    <w:rsid w:val="00724C9E"/>
    <w:rsid w:val="007272C7"/>
    <w:rsid w:val="0072765F"/>
    <w:rsid w:val="00731D2A"/>
    <w:rsid w:val="00735077"/>
    <w:rsid w:val="00736E4C"/>
    <w:rsid w:val="00737BD9"/>
    <w:rsid w:val="007412D9"/>
    <w:rsid w:val="00743BE7"/>
    <w:rsid w:val="00745380"/>
    <w:rsid w:val="0074546D"/>
    <w:rsid w:val="00754B78"/>
    <w:rsid w:val="007619B1"/>
    <w:rsid w:val="0076456B"/>
    <w:rsid w:val="00766BB4"/>
    <w:rsid w:val="00771519"/>
    <w:rsid w:val="007733F9"/>
    <w:rsid w:val="00776E80"/>
    <w:rsid w:val="00777CDD"/>
    <w:rsid w:val="007812F1"/>
    <w:rsid w:val="00781A04"/>
    <w:rsid w:val="0078238D"/>
    <w:rsid w:val="00782CCD"/>
    <w:rsid w:val="00784567"/>
    <w:rsid w:val="00786C4F"/>
    <w:rsid w:val="00787292"/>
    <w:rsid w:val="007915B3"/>
    <w:rsid w:val="0079741A"/>
    <w:rsid w:val="00797811"/>
    <w:rsid w:val="00797A15"/>
    <w:rsid w:val="00797C8C"/>
    <w:rsid w:val="007A2161"/>
    <w:rsid w:val="007A5B50"/>
    <w:rsid w:val="007A5F5B"/>
    <w:rsid w:val="007B0624"/>
    <w:rsid w:val="007B3BAF"/>
    <w:rsid w:val="007B7505"/>
    <w:rsid w:val="007C2B49"/>
    <w:rsid w:val="007C3262"/>
    <w:rsid w:val="007C4000"/>
    <w:rsid w:val="007C44E4"/>
    <w:rsid w:val="007C4C96"/>
    <w:rsid w:val="007C5D16"/>
    <w:rsid w:val="007C6C86"/>
    <w:rsid w:val="007C7EA4"/>
    <w:rsid w:val="007D0794"/>
    <w:rsid w:val="007D091F"/>
    <w:rsid w:val="007D1F56"/>
    <w:rsid w:val="007D2E4F"/>
    <w:rsid w:val="007D5446"/>
    <w:rsid w:val="007D56F9"/>
    <w:rsid w:val="007D7816"/>
    <w:rsid w:val="007E1C2E"/>
    <w:rsid w:val="007E235E"/>
    <w:rsid w:val="007E384B"/>
    <w:rsid w:val="007E4E1F"/>
    <w:rsid w:val="007E6A59"/>
    <w:rsid w:val="007F2270"/>
    <w:rsid w:val="007F7083"/>
    <w:rsid w:val="007F792F"/>
    <w:rsid w:val="007F7F36"/>
    <w:rsid w:val="00803ADE"/>
    <w:rsid w:val="00806983"/>
    <w:rsid w:val="00811E5E"/>
    <w:rsid w:val="00815286"/>
    <w:rsid w:val="0082084D"/>
    <w:rsid w:val="00826480"/>
    <w:rsid w:val="00826936"/>
    <w:rsid w:val="00827659"/>
    <w:rsid w:val="00833CAF"/>
    <w:rsid w:val="00836211"/>
    <w:rsid w:val="00836895"/>
    <w:rsid w:val="00841D01"/>
    <w:rsid w:val="00846956"/>
    <w:rsid w:val="008470D3"/>
    <w:rsid w:val="00853D17"/>
    <w:rsid w:val="00854852"/>
    <w:rsid w:val="008578E0"/>
    <w:rsid w:val="00862717"/>
    <w:rsid w:val="00864022"/>
    <w:rsid w:val="00866B00"/>
    <w:rsid w:val="00866C03"/>
    <w:rsid w:val="00870B9A"/>
    <w:rsid w:val="00870E65"/>
    <w:rsid w:val="0087235A"/>
    <w:rsid w:val="00873EEC"/>
    <w:rsid w:val="0087700F"/>
    <w:rsid w:val="00881941"/>
    <w:rsid w:val="00882F0F"/>
    <w:rsid w:val="008854F4"/>
    <w:rsid w:val="00890F1E"/>
    <w:rsid w:val="00893D06"/>
    <w:rsid w:val="008943EF"/>
    <w:rsid w:val="008946DB"/>
    <w:rsid w:val="00894FDD"/>
    <w:rsid w:val="008A090C"/>
    <w:rsid w:val="008A0ADF"/>
    <w:rsid w:val="008A3796"/>
    <w:rsid w:val="008A55B1"/>
    <w:rsid w:val="008B0034"/>
    <w:rsid w:val="008B02CF"/>
    <w:rsid w:val="008B1D8D"/>
    <w:rsid w:val="008B6BA2"/>
    <w:rsid w:val="008D3C37"/>
    <w:rsid w:val="008D6E96"/>
    <w:rsid w:val="008E0051"/>
    <w:rsid w:val="008E193C"/>
    <w:rsid w:val="008E2248"/>
    <w:rsid w:val="008E6400"/>
    <w:rsid w:val="008E6735"/>
    <w:rsid w:val="008E72A6"/>
    <w:rsid w:val="008E799B"/>
    <w:rsid w:val="008F125C"/>
    <w:rsid w:val="008F5F93"/>
    <w:rsid w:val="009003EE"/>
    <w:rsid w:val="00902479"/>
    <w:rsid w:val="0090376E"/>
    <w:rsid w:val="009063BE"/>
    <w:rsid w:val="0090659B"/>
    <w:rsid w:val="00912887"/>
    <w:rsid w:val="00913098"/>
    <w:rsid w:val="00921F70"/>
    <w:rsid w:val="00925DA5"/>
    <w:rsid w:val="00927741"/>
    <w:rsid w:val="009325D3"/>
    <w:rsid w:val="00934C0E"/>
    <w:rsid w:val="0093628C"/>
    <w:rsid w:val="00940467"/>
    <w:rsid w:val="00940CF2"/>
    <w:rsid w:val="00942F24"/>
    <w:rsid w:val="0094437E"/>
    <w:rsid w:val="009448E4"/>
    <w:rsid w:val="00947BAF"/>
    <w:rsid w:val="00950463"/>
    <w:rsid w:val="0095198F"/>
    <w:rsid w:val="00954FBC"/>
    <w:rsid w:val="009571E6"/>
    <w:rsid w:val="009629F8"/>
    <w:rsid w:val="00964580"/>
    <w:rsid w:val="00967011"/>
    <w:rsid w:val="00970D90"/>
    <w:rsid w:val="00975799"/>
    <w:rsid w:val="009845D6"/>
    <w:rsid w:val="009857E7"/>
    <w:rsid w:val="00986F75"/>
    <w:rsid w:val="0099346F"/>
    <w:rsid w:val="009946F4"/>
    <w:rsid w:val="009A205C"/>
    <w:rsid w:val="009A2FE4"/>
    <w:rsid w:val="009A6568"/>
    <w:rsid w:val="009B136B"/>
    <w:rsid w:val="009B17E3"/>
    <w:rsid w:val="009B1DF2"/>
    <w:rsid w:val="009B6406"/>
    <w:rsid w:val="009C0C03"/>
    <w:rsid w:val="009C2317"/>
    <w:rsid w:val="009C437A"/>
    <w:rsid w:val="009C5FD4"/>
    <w:rsid w:val="009D136D"/>
    <w:rsid w:val="009D7E61"/>
    <w:rsid w:val="009E03B1"/>
    <w:rsid w:val="009E0A77"/>
    <w:rsid w:val="009E15DB"/>
    <w:rsid w:val="009E18DC"/>
    <w:rsid w:val="009E1A09"/>
    <w:rsid w:val="009E4F07"/>
    <w:rsid w:val="009E65F0"/>
    <w:rsid w:val="009E7490"/>
    <w:rsid w:val="009E7927"/>
    <w:rsid w:val="009E7EDB"/>
    <w:rsid w:val="009F262A"/>
    <w:rsid w:val="009F699A"/>
    <w:rsid w:val="00A00346"/>
    <w:rsid w:val="00A0157E"/>
    <w:rsid w:val="00A0272E"/>
    <w:rsid w:val="00A032C8"/>
    <w:rsid w:val="00A068C2"/>
    <w:rsid w:val="00A14464"/>
    <w:rsid w:val="00A14625"/>
    <w:rsid w:val="00A148A4"/>
    <w:rsid w:val="00A15FE1"/>
    <w:rsid w:val="00A1686C"/>
    <w:rsid w:val="00A221F5"/>
    <w:rsid w:val="00A244A4"/>
    <w:rsid w:val="00A250C7"/>
    <w:rsid w:val="00A31E72"/>
    <w:rsid w:val="00A3708C"/>
    <w:rsid w:val="00A3797D"/>
    <w:rsid w:val="00A40C18"/>
    <w:rsid w:val="00A42A5B"/>
    <w:rsid w:val="00A433E9"/>
    <w:rsid w:val="00A5144F"/>
    <w:rsid w:val="00A51C9C"/>
    <w:rsid w:val="00A52D1E"/>
    <w:rsid w:val="00A561A8"/>
    <w:rsid w:val="00A57D75"/>
    <w:rsid w:val="00A623B2"/>
    <w:rsid w:val="00A70AA3"/>
    <w:rsid w:val="00A71C41"/>
    <w:rsid w:val="00A73ED6"/>
    <w:rsid w:val="00A763EA"/>
    <w:rsid w:val="00A7668F"/>
    <w:rsid w:val="00A77184"/>
    <w:rsid w:val="00A85016"/>
    <w:rsid w:val="00A850FB"/>
    <w:rsid w:val="00A87062"/>
    <w:rsid w:val="00A905C0"/>
    <w:rsid w:val="00A967D8"/>
    <w:rsid w:val="00AA452A"/>
    <w:rsid w:val="00AA473B"/>
    <w:rsid w:val="00AA67DF"/>
    <w:rsid w:val="00AB0A24"/>
    <w:rsid w:val="00AB13B4"/>
    <w:rsid w:val="00AB152E"/>
    <w:rsid w:val="00AB39E2"/>
    <w:rsid w:val="00AB5D40"/>
    <w:rsid w:val="00AB6D0D"/>
    <w:rsid w:val="00AC1B7B"/>
    <w:rsid w:val="00AC34BE"/>
    <w:rsid w:val="00AC4AFE"/>
    <w:rsid w:val="00AD0F87"/>
    <w:rsid w:val="00AD3FD6"/>
    <w:rsid w:val="00AE0161"/>
    <w:rsid w:val="00AE1335"/>
    <w:rsid w:val="00AE2763"/>
    <w:rsid w:val="00AE76F6"/>
    <w:rsid w:val="00AF0533"/>
    <w:rsid w:val="00AF09B0"/>
    <w:rsid w:val="00AF0FCF"/>
    <w:rsid w:val="00AF21FC"/>
    <w:rsid w:val="00AF297A"/>
    <w:rsid w:val="00AF49CD"/>
    <w:rsid w:val="00AF52F6"/>
    <w:rsid w:val="00AF775E"/>
    <w:rsid w:val="00B01FC7"/>
    <w:rsid w:val="00B07FCE"/>
    <w:rsid w:val="00B12736"/>
    <w:rsid w:val="00B15C80"/>
    <w:rsid w:val="00B21AE7"/>
    <w:rsid w:val="00B21D79"/>
    <w:rsid w:val="00B236F9"/>
    <w:rsid w:val="00B23B0F"/>
    <w:rsid w:val="00B23E14"/>
    <w:rsid w:val="00B303A1"/>
    <w:rsid w:val="00B31EB7"/>
    <w:rsid w:val="00B36040"/>
    <w:rsid w:val="00B371C1"/>
    <w:rsid w:val="00B42B53"/>
    <w:rsid w:val="00B43D9F"/>
    <w:rsid w:val="00B44755"/>
    <w:rsid w:val="00B45698"/>
    <w:rsid w:val="00B460C3"/>
    <w:rsid w:val="00B47ADD"/>
    <w:rsid w:val="00B56273"/>
    <w:rsid w:val="00B62BAE"/>
    <w:rsid w:val="00B64893"/>
    <w:rsid w:val="00B650A6"/>
    <w:rsid w:val="00B66734"/>
    <w:rsid w:val="00B67294"/>
    <w:rsid w:val="00B67C49"/>
    <w:rsid w:val="00B7008F"/>
    <w:rsid w:val="00B71AED"/>
    <w:rsid w:val="00B71E05"/>
    <w:rsid w:val="00B73AA1"/>
    <w:rsid w:val="00B7732D"/>
    <w:rsid w:val="00B809BE"/>
    <w:rsid w:val="00B831D7"/>
    <w:rsid w:val="00B87623"/>
    <w:rsid w:val="00B90309"/>
    <w:rsid w:val="00B91F26"/>
    <w:rsid w:val="00B9406B"/>
    <w:rsid w:val="00B979A5"/>
    <w:rsid w:val="00BA2344"/>
    <w:rsid w:val="00BA392D"/>
    <w:rsid w:val="00BA3955"/>
    <w:rsid w:val="00BB37AA"/>
    <w:rsid w:val="00BB39CF"/>
    <w:rsid w:val="00BB3B89"/>
    <w:rsid w:val="00BB7FD7"/>
    <w:rsid w:val="00BC2F5E"/>
    <w:rsid w:val="00BC4CC9"/>
    <w:rsid w:val="00BD191B"/>
    <w:rsid w:val="00BD1C77"/>
    <w:rsid w:val="00BD3423"/>
    <w:rsid w:val="00BD4C26"/>
    <w:rsid w:val="00BD4D10"/>
    <w:rsid w:val="00BD68EF"/>
    <w:rsid w:val="00BD6E86"/>
    <w:rsid w:val="00BE06B0"/>
    <w:rsid w:val="00BE5E21"/>
    <w:rsid w:val="00BE75E4"/>
    <w:rsid w:val="00BE7D4B"/>
    <w:rsid w:val="00BF46EE"/>
    <w:rsid w:val="00BF5C3A"/>
    <w:rsid w:val="00BF5E5D"/>
    <w:rsid w:val="00BF7F9F"/>
    <w:rsid w:val="00C021CB"/>
    <w:rsid w:val="00C0311B"/>
    <w:rsid w:val="00C04B2E"/>
    <w:rsid w:val="00C04EF1"/>
    <w:rsid w:val="00C10099"/>
    <w:rsid w:val="00C133CE"/>
    <w:rsid w:val="00C136D1"/>
    <w:rsid w:val="00C15463"/>
    <w:rsid w:val="00C15FFE"/>
    <w:rsid w:val="00C162DC"/>
    <w:rsid w:val="00C22529"/>
    <w:rsid w:val="00C25F24"/>
    <w:rsid w:val="00C319E0"/>
    <w:rsid w:val="00C32163"/>
    <w:rsid w:val="00C32E72"/>
    <w:rsid w:val="00C339B6"/>
    <w:rsid w:val="00C37DD5"/>
    <w:rsid w:val="00C4109F"/>
    <w:rsid w:val="00C429F8"/>
    <w:rsid w:val="00C43165"/>
    <w:rsid w:val="00C46CCD"/>
    <w:rsid w:val="00C50DB8"/>
    <w:rsid w:val="00C5304A"/>
    <w:rsid w:val="00C53304"/>
    <w:rsid w:val="00C53A71"/>
    <w:rsid w:val="00C54723"/>
    <w:rsid w:val="00C55F66"/>
    <w:rsid w:val="00C66062"/>
    <w:rsid w:val="00C728E1"/>
    <w:rsid w:val="00C73850"/>
    <w:rsid w:val="00C742AC"/>
    <w:rsid w:val="00C74758"/>
    <w:rsid w:val="00C755AC"/>
    <w:rsid w:val="00C7704C"/>
    <w:rsid w:val="00C81DC9"/>
    <w:rsid w:val="00C8300B"/>
    <w:rsid w:val="00C869C3"/>
    <w:rsid w:val="00C87A7E"/>
    <w:rsid w:val="00C932D6"/>
    <w:rsid w:val="00C95C48"/>
    <w:rsid w:val="00C97733"/>
    <w:rsid w:val="00C97D0B"/>
    <w:rsid w:val="00CA22AD"/>
    <w:rsid w:val="00CA3FBF"/>
    <w:rsid w:val="00CA507E"/>
    <w:rsid w:val="00CA64BE"/>
    <w:rsid w:val="00CB0615"/>
    <w:rsid w:val="00CB0D04"/>
    <w:rsid w:val="00CB1E86"/>
    <w:rsid w:val="00CB1FA2"/>
    <w:rsid w:val="00CB2C44"/>
    <w:rsid w:val="00CB50C8"/>
    <w:rsid w:val="00CB723E"/>
    <w:rsid w:val="00CC5D48"/>
    <w:rsid w:val="00CC6DB0"/>
    <w:rsid w:val="00CC6EE0"/>
    <w:rsid w:val="00CC7FE8"/>
    <w:rsid w:val="00CD0E34"/>
    <w:rsid w:val="00CD3CE3"/>
    <w:rsid w:val="00CD4CEB"/>
    <w:rsid w:val="00CD6F92"/>
    <w:rsid w:val="00CD7537"/>
    <w:rsid w:val="00CE045C"/>
    <w:rsid w:val="00CE0EF4"/>
    <w:rsid w:val="00CE4CC6"/>
    <w:rsid w:val="00CF13FC"/>
    <w:rsid w:val="00CF4053"/>
    <w:rsid w:val="00CF48E5"/>
    <w:rsid w:val="00CF7029"/>
    <w:rsid w:val="00CF7622"/>
    <w:rsid w:val="00CF7B9F"/>
    <w:rsid w:val="00D05CB7"/>
    <w:rsid w:val="00D12BFC"/>
    <w:rsid w:val="00D13D62"/>
    <w:rsid w:val="00D13E90"/>
    <w:rsid w:val="00D15E9F"/>
    <w:rsid w:val="00D17006"/>
    <w:rsid w:val="00D17B5A"/>
    <w:rsid w:val="00D20ACB"/>
    <w:rsid w:val="00D22365"/>
    <w:rsid w:val="00D22D07"/>
    <w:rsid w:val="00D318F0"/>
    <w:rsid w:val="00D338EC"/>
    <w:rsid w:val="00D371EB"/>
    <w:rsid w:val="00D37800"/>
    <w:rsid w:val="00D426E1"/>
    <w:rsid w:val="00D42F09"/>
    <w:rsid w:val="00D435F8"/>
    <w:rsid w:val="00D44A0C"/>
    <w:rsid w:val="00D45171"/>
    <w:rsid w:val="00D4545F"/>
    <w:rsid w:val="00D4563F"/>
    <w:rsid w:val="00D520B0"/>
    <w:rsid w:val="00D565AE"/>
    <w:rsid w:val="00D60223"/>
    <w:rsid w:val="00D60B0E"/>
    <w:rsid w:val="00D630E1"/>
    <w:rsid w:val="00D63CCB"/>
    <w:rsid w:val="00D71B1B"/>
    <w:rsid w:val="00D7359C"/>
    <w:rsid w:val="00D75750"/>
    <w:rsid w:val="00D766E0"/>
    <w:rsid w:val="00D77B46"/>
    <w:rsid w:val="00D81D0C"/>
    <w:rsid w:val="00D871F9"/>
    <w:rsid w:val="00D872D4"/>
    <w:rsid w:val="00D907C7"/>
    <w:rsid w:val="00D95553"/>
    <w:rsid w:val="00DA141D"/>
    <w:rsid w:val="00DA21FF"/>
    <w:rsid w:val="00DA26C3"/>
    <w:rsid w:val="00DA2C46"/>
    <w:rsid w:val="00DA76E8"/>
    <w:rsid w:val="00DB6720"/>
    <w:rsid w:val="00DB6FCD"/>
    <w:rsid w:val="00DC1E47"/>
    <w:rsid w:val="00DC21DB"/>
    <w:rsid w:val="00DC2C1A"/>
    <w:rsid w:val="00DC49A1"/>
    <w:rsid w:val="00DD00EA"/>
    <w:rsid w:val="00DD1A69"/>
    <w:rsid w:val="00DE27F8"/>
    <w:rsid w:val="00DE339B"/>
    <w:rsid w:val="00DE5A29"/>
    <w:rsid w:val="00DE60AA"/>
    <w:rsid w:val="00DF0682"/>
    <w:rsid w:val="00DF0CA9"/>
    <w:rsid w:val="00DF2803"/>
    <w:rsid w:val="00DF2E5D"/>
    <w:rsid w:val="00DF482A"/>
    <w:rsid w:val="00DF5153"/>
    <w:rsid w:val="00E00B2D"/>
    <w:rsid w:val="00E013C9"/>
    <w:rsid w:val="00E02A6A"/>
    <w:rsid w:val="00E118DA"/>
    <w:rsid w:val="00E17E27"/>
    <w:rsid w:val="00E20EA2"/>
    <w:rsid w:val="00E2141F"/>
    <w:rsid w:val="00E222FA"/>
    <w:rsid w:val="00E22DFE"/>
    <w:rsid w:val="00E22E81"/>
    <w:rsid w:val="00E230BD"/>
    <w:rsid w:val="00E256C7"/>
    <w:rsid w:val="00E26DF1"/>
    <w:rsid w:val="00E3273A"/>
    <w:rsid w:val="00E32EF7"/>
    <w:rsid w:val="00E34EE6"/>
    <w:rsid w:val="00E36251"/>
    <w:rsid w:val="00E36F97"/>
    <w:rsid w:val="00E43D68"/>
    <w:rsid w:val="00E4479E"/>
    <w:rsid w:val="00E45482"/>
    <w:rsid w:val="00E508A6"/>
    <w:rsid w:val="00E518AD"/>
    <w:rsid w:val="00E52912"/>
    <w:rsid w:val="00E54464"/>
    <w:rsid w:val="00E548C1"/>
    <w:rsid w:val="00E55261"/>
    <w:rsid w:val="00E60AD8"/>
    <w:rsid w:val="00E624D7"/>
    <w:rsid w:val="00E6736C"/>
    <w:rsid w:val="00E70023"/>
    <w:rsid w:val="00E704F3"/>
    <w:rsid w:val="00E70941"/>
    <w:rsid w:val="00E71387"/>
    <w:rsid w:val="00E73B23"/>
    <w:rsid w:val="00E746DD"/>
    <w:rsid w:val="00E749BC"/>
    <w:rsid w:val="00E809E4"/>
    <w:rsid w:val="00E82FC2"/>
    <w:rsid w:val="00E83395"/>
    <w:rsid w:val="00E837D0"/>
    <w:rsid w:val="00E8603D"/>
    <w:rsid w:val="00E86458"/>
    <w:rsid w:val="00E867D6"/>
    <w:rsid w:val="00E92C24"/>
    <w:rsid w:val="00E958E0"/>
    <w:rsid w:val="00EA0062"/>
    <w:rsid w:val="00EA20AC"/>
    <w:rsid w:val="00EA27F0"/>
    <w:rsid w:val="00EB28EE"/>
    <w:rsid w:val="00EB2B71"/>
    <w:rsid w:val="00EB5B14"/>
    <w:rsid w:val="00EB60B8"/>
    <w:rsid w:val="00EC029F"/>
    <w:rsid w:val="00EC0851"/>
    <w:rsid w:val="00EC088E"/>
    <w:rsid w:val="00EC0B3C"/>
    <w:rsid w:val="00EC13A5"/>
    <w:rsid w:val="00EC3A19"/>
    <w:rsid w:val="00EC40AC"/>
    <w:rsid w:val="00EC498E"/>
    <w:rsid w:val="00EC7316"/>
    <w:rsid w:val="00EC7E3F"/>
    <w:rsid w:val="00ED4C31"/>
    <w:rsid w:val="00ED5350"/>
    <w:rsid w:val="00ED6307"/>
    <w:rsid w:val="00ED73CF"/>
    <w:rsid w:val="00EE2C84"/>
    <w:rsid w:val="00EE2DE8"/>
    <w:rsid w:val="00EF2C7E"/>
    <w:rsid w:val="00EF5711"/>
    <w:rsid w:val="00EF583D"/>
    <w:rsid w:val="00F0278A"/>
    <w:rsid w:val="00F045EE"/>
    <w:rsid w:val="00F04924"/>
    <w:rsid w:val="00F07154"/>
    <w:rsid w:val="00F0717E"/>
    <w:rsid w:val="00F07F5B"/>
    <w:rsid w:val="00F1226E"/>
    <w:rsid w:val="00F124C4"/>
    <w:rsid w:val="00F12994"/>
    <w:rsid w:val="00F14E67"/>
    <w:rsid w:val="00F20026"/>
    <w:rsid w:val="00F22B53"/>
    <w:rsid w:val="00F258DA"/>
    <w:rsid w:val="00F263FD"/>
    <w:rsid w:val="00F26861"/>
    <w:rsid w:val="00F320CD"/>
    <w:rsid w:val="00F338C3"/>
    <w:rsid w:val="00F36F77"/>
    <w:rsid w:val="00F40249"/>
    <w:rsid w:val="00F407C0"/>
    <w:rsid w:val="00F4180A"/>
    <w:rsid w:val="00F43281"/>
    <w:rsid w:val="00F45DD6"/>
    <w:rsid w:val="00F47280"/>
    <w:rsid w:val="00F47E17"/>
    <w:rsid w:val="00F52A20"/>
    <w:rsid w:val="00F52AF1"/>
    <w:rsid w:val="00F53AB0"/>
    <w:rsid w:val="00F54AC1"/>
    <w:rsid w:val="00F64CE6"/>
    <w:rsid w:val="00F651E0"/>
    <w:rsid w:val="00F6656F"/>
    <w:rsid w:val="00F6669F"/>
    <w:rsid w:val="00F66C41"/>
    <w:rsid w:val="00F66CD6"/>
    <w:rsid w:val="00F66FCE"/>
    <w:rsid w:val="00F676B5"/>
    <w:rsid w:val="00F67A74"/>
    <w:rsid w:val="00F7298C"/>
    <w:rsid w:val="00F72E21"/>
    <w:rsid w:val="00F72EED"/>
    <w:rsid w:val="00F73B3D"/>
    <w:rsid w:val="00F7601D"/>
    <w:rsid w:val="00F800DE"/>
    <w:rsid w:val="00F82442"/>
    <w:rsid w:val="00F84937"/>
    <w:rsid w:val="00F853AC"/>
    <w:rsid w:val="00F876A8"/>
    <w:rsid w:val="00F9108C"/>
    <w:rsid w:val="00F94A15"/>
    <w:rsid w:val="00F96992"/>
    <w:rsid w:val="00F96B51"/>
    <w:rsid w:val="00F96C13"/>
    <w:rsid w:val="00FA04A5"/>
    <w:rsid w:val="00FA1293"/>
    <w:rsid w:val="00FA4FD7"/>
    <w:rsid w:val="00FB1AFB"/>
    <w:rsid w:val="00FB1CAD"/>
    <w:rsid w:val="00FB2A85"/>
    <w:rsid w:val="00FB52FB"/>
    <w:rsid w:val="00FB6F93"/>
    <w:rsid w:val="00FB73A3"/>
    <w:rsid w:val="00FC487C"/>
    <w:rsid w:val="00FC53D1"/>
    <w:rsid w:val="00FC5A5F"/>
    <w:rsid w:val="00FC5C91"/>
    <w:rsid w:val="00FD1677"/>
    <w:rsid w:val="00FD1859"/>
    <w:rsid w:val="00FD795F"/>
    <w:rsid w:val="00FE05CA"/>
    <w:rsid w:val="00FF072B"/>
    <w:rsid w:val="00FF2BB7"/>
    <w:rsid w:val="00FF38A7"/>
    <w:rsid w:val="00FF3FC5"/>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3E"/>
    <w:pPr>
      <w:spacing w:before="0" w:after="120"/>
    </w:pPr>
    <w:rPr>
      <w:rFonts w:ascii="Arial" w:hAnsi="Arial"/>
      <w:sz w:val="24"/>
      <w:szCs w:val="22"/>
    </w:rPr>
  </w:style>
  <w:style w:type="paragraph" w:styleId="Heading1">
    <w:name w:val="heading 1"/>
    <w:basedOn w:val="Normal"/>
    <w:next w:val="Heading2"/>
    <w:link w:val="Heading1Char"/>
    <w:qFormat/>
    <w:rsid w:val="003B350C"/>
    <w:pPr>
      <w:keepNext/>
      <w:numPr>
        <w:numId w:val="3"/>
      </w:numPr>
      <w:pBdr>
        <w:bottom w:val="single" w:sz="12" w:space="1" w:color="auto"/>
      </w:pBdr>
      <w:adjustRightInd w:val="0"/>
      <w:snapToGrid w:val="0"/>
      <w:spacing w:before="800" w:after="400" w:line="200" w:lineRule="atLeast"/>
      <w:ind w:right="720"/>
      <w:jc w:val="right"/>
      <w:outlineLvl w:val="0"/>
    </w:pPr>
    <w:rPr>
      <w:rFonts w:ascii="Book Antiqua" w:eastAsia="SimSun" w:hAnsi="Book Antiqua" w:cs="Arial"/>
      <w:b/>
      <w:bCs/>
      <w:noProof/>
      <w:sz w:val="32"/>
      <w:szCs w:val="32"/>
      <w:lang w:eastAsia="zh-CN"/>
    </w:rPr>
  </w:style>
  <w:style w:type="paragraph" w:styleId="Heading2">
    <w:name w:val="heading 2"/>
    <w:basedOn w:val="Normal"/>
    <w:next w:val="Normal"/>
    <w:link w:val="Heading2Char"/>
    <w:qFormat/>
    <w:rsid w:val="003B350C"/>
    <w:pPr>
      <w:keepNext/>
      <w:keepLines/>
      <w:numPr>
        <w:ilvl w:val="1"/>
        <w:numId w:val="3"/>
      </w:numPr>
      <w:adjustRightInd w:val="0"/>
      <w:snapToGrid w:val="0"/>
      <w:spacing w:before="260" w:after="260" w:line="416" w:lineRule="auto"/>
      <w:ind w:right="720"/>
      <w:jc w:val="both"/>
      <w:outlineLvl w:val="1"/>
    </w:pPr>
    <w:rPr>
      <w:rFonts w:eastAsia="SimSun" w:cs="Arial"/>
      <w:b/>
      <w:bCs/>
      <w:sz w:val="32"/>
      <w:szCs w:val="32"/>
      <w:lang w:eastAsia="zh-CN"/>
    </w:rPr>
  </w:style>
  <w:style w:type="paragraph" w:styleId="Heading3">
    <w:name w:val="heading 3"/>
    <w:basedOn w:val="Normal"/>
    <w:next w:val="Heading4"/>
    <w:link w:val="Heading3Char"/>
    <w:qFormat/>
    <w:rsid w:val="003B350C"/>
    <w:pPr>
      <w:keepNext/>
      <w:numPr>
        <w:ilvl w:val="2"/>
        <w:numId w:val="3"/>
      </w:numPr>
      <w:adjustRightInd w:val="0"/>
      <w:snapToGrid w:val="0"/>
      <w:spacing w:before="200" w:after="80" w:line="200" w:lineRule="atLeast"/>
      <w:ind w:leftChars="350" w:left="350" w:right="720"/>
      <w:outlineLvl w:val="2"/>
    </w:pPr>
    <w:rPr>
      <w:rFonts w:ascii="Book Antiqua" w:eastAsia="SimSun" w:hAnsi="Book Antiqua" w:cs="Arial"/>
      <w:szCs w:val="21"/>
      <w:lang w:eastAsia="zh-CN"/>
    </w:rPr>
  </w:style>
  <w:style w:type="paragraph" w:styleId="Heading4">
    <w:name w:val="heading 4"/>
    <w:basedOn w:val="Normal"/>
    <w:next w:val="Normal"/>
    <w:link w:val="Heading4Char"/>
    <w:uiPriority w:val="99"/>
    <w:qFormat/>
    <w:rsid w:val="003B350C"/>
    <w:pPr>
      <w:keepNext/>
      <w:keepLines/>
      <w:numPr>
        <w:ilvl w:val="3"/>
        <w:numId w:val="3"/>
      </w:numPr>
      <w:adjustRightInd w:val="0"/>
      <w:snapToGrid w:val="0"/>
      <w:spacing w:before="280" w:after="290" w:line="376" w:lineRule="auto"/>
      <w:ind w:right="720"/>
      <w:jc w:val="both"/>
      <w:outlineLvl w:val="3"/>
    </w:pPr>
    <w:rPr>
      <w:rFonts w:eastAsia="SimSun" w:cs="Arial"/>
      <w:b/>
      <w:bCs/>
      <w:sz w:val="28"/>
      <w:szCs w:val="28"/>
      <w:lang w:eastAsia="zh-CN"/>
    </w:rPr>
  </w:style>
  <w:style w:type="paragraph" w:styleId="Heading5">
    <w:name w:val="heading 5"/>
    <w:basedOn w:val="Normal"/>
    <w:next w:val="Normal"/>
    <w:link w:val="Heading5Char"/>
    <w:unhideWhenUsed/>
    <w:qFormat/>
    <w:rsid w:val="003B350C"/>
    <w:pPr>
      <w:keepNext/>
      <w:keepLines/>
      <w:numPr>
        <w:ilvl w:val="4"/>
        <w:numId w:val="3"/>
      </w:numPr>
      <w:adjustRightInd w:val="0"/>
      <w:snapToGrid w:val="0"/>
      <w:spacing w:before="280" w:after="290" w:line="376" w:lineRule="atLeast"/>
      <w:ind w:rightChars="720" w:right="720"/>
      <w:jc w:val="both"/>
      <w:outlineLvl w:val="4"/>
    </w:pPr>
    <w:rPr>
      <w:rFonts w:ascii="Times New Roman" w:eastAsia="Times New Roman" w:hAnsi="Times New Roman" w:cs="Arial"/>
      <w:b/>
      <w:bCs/>
      <w:sz w:val="21"/>
      <w:szCs w:val="21"/>
      <w:lang w:eastAsia="zh-CN"/>
    </w:rPr>
  </w:style>
  <w:style w:type="paragraph" w:styleId="Heading6">
    <w:name w:val="heading 6"/>
    <w:basedOn w:val="Normal"/>
    <w:next w:val="Normal"/>
    <w:link w:val="Heading6Char"/>
    <w:unhideWhenUsed/>
    <w:qFormat/>
    <w:rsid w:val="003B350C"/>
    <w:pPr>
      <w:keepNext/>
      <w:keepLines/>
      <w:numPr>
        <w:ilvl w:val="5"/>
        <w:numId w:val="3"/>
      </w:numPr>
      <w:adjustRightInd w:val="0"/>
      <w:snapToGrid w:val="0"/>
      <w:spacing w:before="240" w:after="64" w:line="320" w:lineRule="atLeast"/>
      <w:ind w:right="720"/>
      <w:jc w:val="both"/>
      <w:outlineLvl w:val="5"/>
    </w:pPr>
    <w:rPr>
      <w:rFonts w:ascii="Cambria" w:eastAsia="SimSun" w:hAnsi="Cambria"/>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14"/>
    <w:pPr>
      <w:ind w:left="720"/>
      <w:contextualSpacing/>
    </w:pPr>
  </w:style>
  <w:style w:type="character" w:customStyle="1" w:styleId="Heading1Char">
    <w:name w:val="Heading 1 Char"/>
    <w:basedOn w:val="DefaultParagraphFont"/>
    <w:link w:val="Heading1"/>
    <w:rsid w:val="003B350C"/>
    <w:rPr>
      <w:rFonts w:ascii="Book Antiqua" w:eastAsia="SimSun" w:hAnsi="Book Antiqua" w:cs="Arial"/>
      <w:b/>
      <w:bCs/>
      <w:noProof/>
      <w:sz w:val="32"/>
      <w:szCs w:val="32"/>
      <w:lang w:eastAsia="zh-CN"/>
    </w:rPr>
  </w:style>
  <w:style w:type="character" w:customStyle="1" w:styleId="Heading2Char">
    <w:name w:val="Heading 2 Char"/>
    <w:basedOn w:val="DefaultParagraphFont"/>
    <w:link w:val="Heading2"/>
    <w:rsid w:val="003B350C"/>
    <w:rPr>
      <w:rFonts w:ascii="Arial" w:eastAsia="SimSun" w:hAnsi="Arial" w:cs="Arial"/>
      <w:b/>
      <w:bCs/>
      <w:sz w:val="32"/>
      <w:szCs w:val="32"/>
      <w:lang w:eastAsia="zh-CN"/>
    </w:rPr>
  </w:style>
  <w:style w:type="character" w:customStyle="1" w:styleId="Heading3Char">
    <w:name w:val="Heading 3 Char"/>
    <w:basedOn w:val="DefaultParagraphFont"/>
    <w:link w:val="Heading3"/>
    <w:rsid w:val="003B350C"/>
    <w:rPr>
      <w:rFonts w:ascii="Book Antiqua" w:eastAsia="SimSun" w:hAnsi="Book Antiqua" w:cs="Arial"/>
      <w:sz w:val="24"/>
      <w:szCs w:val="21"/>
      <w:lang w:eastAsia="zh-CN"/>
    </w:rPr>
  </w:style>
  <w:style w:type="character" w:customStyle="1" w:styleId="Heading4Char">
    <w:name w:val="Heading 4 Char"/>
    <w:basedOn w:val="DefaultParagraphFont"/>
    <w:link w:val="Heading4"/>
    <w:uiPriority w:val="99"/>
    <w:rsid w:val="003B350C"/>
    <w:rPr>
      <w:rFonts w:ascii="Arial" w:eastAsia="SimSun" w:hAnsi="Arial" w:cs="Arial"/>
      <w:b/>
      <w:bCs/>
      <w:sz w:val="28"/>
      <w:szCs w:val="28"/>
      <w:lang w:eastAsia="zh-CN"/>
    </w:rPr>
  </w:style>
  <w:style w:type="character" w:customStyle="1" w:styleId="Heading5Char">
    <w:name w:val="Heading 5 Char"/>
    <w:basedOn w:val="DefaultParagraphFont"/>
    <w:link w:val="Heading5"/>
    <w:rsid w:val="003B350C"/>
    <w:rPr>
      <w:rFonts w:eastAsia="Times New Roman" w:cs="Arial"/>
      <w:b/>
      <w:bCs/>
      <w:sz w:val="21"/>
      <w:szCs w:val="21"/>
      <w:lang w:eastAsia="zh-CN"/>
    </w:rPr>
  </w:style>
  <w:style w:type="character" w:customStyle="1" w:styleId="Heading6Char">
    <w:name w:val="Heading 6 Char"/>
    <w:basedOn w:val="DefaultParagraphFont"/>
    <w:link w:val="Heading6"/>
    <w:rsid w:val="003B350C"/>
    <w:rPr>
      <w:rFonts w:ascii="Cambria" w:eastAsia="SimSun" w:hAnsi="Cambria"/>
      <w:b/>
      <w:bCs/>
      <w:sz w:val="24"/>
      <w:szCs w:val="24"/>
      <w:lang w:eastAsia="zh-CN"/>
    </w:rPr>
  </w:style>
  <w:style w:type="paragraph" w:customStyle="1" w:styleId="TableDescription">
    <w:name w:val="Table Description"/>
    <w:next w:val="Normal"/>
    <w:autoRedefine/>
    <w:rsid w:val="003B350C"/>
    <w:pPr>
      <w:keepNext/>
      <w:numPr>
        <w:ilvl w:val="8"/>
        <w:numId w:val="3"/>
      </w:numPr>
      <w:tabs>
        <w:tab w:val="left" w:pos="1624"/>
      </w:tabs>
      <w:topLinePunct/>
      <w:adjustRightInd w:val="0"/>
      <w:snapToGrid w:val="0"/>
      <w:spacing w:before="156" w:after="156" w:line="240" w:lineRule="atLeast"/>
      <w:jc w:val="center"/>
      <w:outlineLvl w:val="7"/>
    </w:pPr>
    <w:rPr>
      <w:rFonts w:eastAsia="SimSun" w:cs="Arial"/>
      <w:sz w:val="18"/>
      <w:szCs w:val="18"/>
      <w:lang w:eastAsia="zh-CN"/>
    </w:rPr>
  </w:style>
  <w:style w:type="paragraph" w:customStyle="1" w:styleId="FigureDescription">
    <w:name w:val="Figure Description"/>
    <w:next w:val="Normal"/>
    <w:autoRedefine/>
    <w:rsid w:val="003B350C"/>
    <w:pPr>
      <w:keepNext/>
      <w:numPr>
        <w:ilvl w:val="7"/>
        <w:numId w:val="3"/>
      </w:numPr>
      <w:adjustRightInd w:val="0"/>
      <w:snapToGrid w:val="0"/>
      <w:spacing w:before="160" w:after="40" w:line="200" w:lineRule="atLeast"/>
      <w:jc w:val="center"/>
    </w:pPr>
    <w:rPr>
      <w:rFonts w:eastAsia="SimSun"/>
      <w:sz w:val="18"/>
      <w:szCs w:val="18"/>
      <w:lang w:val="fr-FR" w:eastAsia="zh-CN"/>
    </w:rPr>
  </w:style>
  <w:style w:type="paragraph" w:customStyle="1" w:styleId="ItemStep">
    <w:name w:val="Item Step"/>
    <w:basedOn w:val="Normal"/>
    <w:rsid w:val="003B350C"/>
    <w:pPr>
      <w:numPr>
        <w:ilvl w:val="6"/>
        <w:numId w:val="3"/>
      </w:numPr>
      <w:adjustRightInd w:val="0"/>
      <w:snapToGrid w:val="0"/>
      <w:spacing w:before="80" w:after="80" w:line="200" w:lineRule="atLeast"/>
      <w:ind w:right="720"/>
      <w:jc w:val="both"/>
      <w:outlineLvl w:val="4"/>
    </w:pPr>
    <w:rPr>
      <w:rFonts w:ascii="Times New Roman" w:eastAsia="SimSun" w:hAnsi="Times New Roman" w:cs="Arial"/>
      <w:sz w:val="18"/>
      <w:szCs w:val="18"/>
      <w:lang w:eastAsia="zh-CN"/>
    </w:rPr>
  </w:style>
  <w:style w:type="paragraph" w:customStyle="1" w:styleId="1254410">
    <w:name w:val="样式 小五 左侧:  1.25 厘米 段前: 4 磅 段后: 4 磅 行距: 最小值 10 磅"/>
    <w:basedOn w:val="Normal"/>
    <w:autoRedefine/>
    <w:rsid w:val="003B350C"/>
    <w:pPr>
      <w:adjustRightInd w:val="0"/>
      <w:snapToGrid w:val="0"/>
      <w:spacing w:before="80" w:after="80" w:line="280" w:lineRule="atLeast"/>
      <w:ind w:left="840" w:right="720"/>
      <w:jc w:val="both"/>
    </w:pPr>
    <w:rPr>
      <w:rFonts w:ascii="Times New Roman" w:eastAsia="SimSun" w:hAnsi="Times New Roman" w:cs="SimSun"/>
      <w:sz w:val="21"/>
      <w:szCs w:val="20"/>
      <w:lang w:eastAsia="zh-CN"/>
    </w:rPr>
  </w:style>
  <w:style w:type="paragraph" w:styleId="BodyText">
    <w:name w:val="Body Text"/>
    <w:basedOn w:val="Normal"/>
    <w:link w:val="BodyTextChar"/>
    <w:uiPriority w:val="99"/>
    <w:rsid w:val="003B350C"/>
    <w:rPr>
      <w:rFonts w:ascii="Times New Roman" w:eastAsia="SimSun" w:hAnsi="Times New Roman"/>
      <w:szCs w:val="24"/>
    </w:rPr>
  </w:style>
  <w:style w:type="character" w:customStyle="1" w:styleId="BodyTextChar">
    <w:name w:val="Body Text Char"/>
    <w:basedOn w:val="DefaultParagraphFont"/>
    <w:link w:val="BodyText"/>
    <w:uiPriority w:val="99"/>
    <w:rsid w:val="003B350C"/>
    <w:rPr>
      <w:rFonts w:eastAsia="SimSun"/>
      <w:sz w:val="24"/>
      <w:szCs w:val="24"/>
    </w:rPr>
  </w:style>
  <w:style w:type="paragraph" w:styleId="Title">
    <w:name w:val="Title"/>
    <w:basedOn w:val="Normal"/>
    <w:next w:val="Normal"/>
    <w:link w:val="TitleChar"/>
    <w:uiPriority w:val="10"/>
    <w:qFormat/>
    <w:rsid w:val="00E362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251"/>
    <w:rPr>
      <w:rFonts w:asciiTheme="majorHAnsi" w:eastAsiaTheme="majorEastAsia" w:hAnsiTheme="majorHAnsi" w:cstheme="majorBidi"/>
      <w:spacing w:val="-10"/>
      <w:kern w:val="28"/>
      <w:sz w:val="56"/>
      <w:szCs w:val="56"/>
    </w:rPr>
  </w:style>
  <w:style w:type="character" w:customStyle="1" w:styleId="radio-middle">
    <w:name w:val="radio-middle"/>
    <w:basedOn w:val="DefaultParagraphFont"/>
    <w:rsid w:val="003022B5"/>
  </w:style>
  <w:style w:type="character" w:styleId="Emphasis">
    <w:name w:val="Emphasis"/>
    <w:basedOn w:val="DefaultParagraphFont"/>
    <w:uiPriority w:val="20"/>
    <w:qFormat/>
    <w:rsid w:val="003022B5"/>
    <w:rPr>
      <w:i/>
      <w:iCs/>
    </w:rPr>
  </w:style>
  <w:style w:type="paragraph" w:styleId="z-TopofForm">
    <w:name w:val="HTML Top of Form"/>
    <w:basedOn w:val="Normal"/>
    <w:next w:val="Normal"/>
    <w:link w:val="z-TopofFormChar"/>
    <w:hidden/>
    <w:uiPriority w:val="99"/>
    <w:semiHidden/>
    <w:unhideWhenUsed/>
    <w:rsid w:val="00057704"/>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577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7704"/>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5770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3E"/>
    <w:pPr>
      <w:spacing w:before="0" w:after="120"/>
    </w:pPr>
    <w:rPr>
      <w:rFonts w:ascii="Arial" w:hAnsi="Arial"/>
      <w:sz w:val="24"/>
      <w:szCs w:val="22"/>
    </w:rPr>
  </w:style>
  <w:style w:type="paragraph" w:styleId="Heading1">
    <w:name w:val="heading 1"/>
    <w:basedOn w:val="Normal"/>
    <w:next w:val="Heading2"/>
    <w:link w:val="Heading1Char"/>
    <w:qFormat/>
    <w:rsid w:val="003B350C"/>
    <w:pPr>
      <w:keepNext/>
      <w:numPr>
        <w:numId w:val="3"/>
      </w:numPr>
      <w:pBdr>
        <w:bottom w:val="single" w:sz="12" w:space="1" w:color="auto"/>
      </w:pBdr>
      <w:adjustRightInd w:val="0"/>
      <w:snapToGrid w:val="0"/>
      <w:spacing w:before="800" w:after="400" w:line="200" w:lineRule="atLeast"/>
      <w:ind w:right="720"/>
      <w:jc w:val="right"/>
      <w:outlineLvl w:val="0"/>
    </w:pPr>
    <w:rPr>
      <w:rFonts w:ascii="Book Antiqua" w:eastAsia="SimSun" w:hAnsi="Book Antiqua" w:cs="Arial"/>
      <w:b/>
      <w:bCs/>
      <w:noProof/>
      <w:sz w:val="32"/>
      <w:szCs w:val="32"/>
      <w:lang w:eastAsia="zh-CN"/>
    </w:rPr>
  </w:style>
  <w:style w:type="paragraph" w:styleId="Heading2">
    <w:name w:val="heading 2"/>
    <w:basedOn w:val="Normal"/>
    <w:next w:val="Normal"/>
    <w:link w:val="Heading2Char"/>
    <w:qFormat/>
    <w:rsid w:val="003B350C"/>
    <w:pPr>
      <w:keepNext/>
      <w:keepLines/>
      <w:numPr>
        <w:ilvl w:val="1"/>
        <w:numId w:val="3"/>
      </w:numPr>
      <w:adjustRightInd w:val="0"/>
      <w:snapToGrid w:val="0"/>
      <w:spacing w:before="260" w:after="260" w:line="416" w:lineRule="auto"/>
      <w:ind w:right="720"/>
      <w:jc w:val="both"/>
      <w:outlineLvl w:val="1"/>
    </w:pPr>
    <w:rPr>
      <w:rFonts w:eastAsia="SimSun" w:cs="Arial"/>
      <w:b/>
      <w:bCs/>
      <w:sz w:val="32"/>
      <w:szCs w:val="32"/>
      <w:lang w:eastAsia="zh-CN"/>
    </w:rPr>
  </w:style>
  <w:style w:type="paragraph" w:styleId="Heading3">
    <w:name w:val="heading 3"/>
    <w:basedOn w:val="Normal"/>
    <w:next w:val="Heading4"/>
    <w:link w:val="Heading3Char"/>
    <w:qFormat/>
    <w:rsid w:val="003B350C"/>
    <w:pPr>
      <w:keepNext/>
      <w:numPr>
        <w:ilvl w:val="2"/>
        <w:numId w:val="3"/>
      </w:numPr>
      <w:adjustRightInd w:val="0"/>
      <w:snapToGrid w:val="0"/>
      <w:spacing w:before="200" w:after="80" w:line="200" w:lineRule="atLeast"/>
      <w:ind w:leftChars="350" w:left="350" w:right="720"/>
      <w:outlineLvl w:val="2"/>
    </w:pPr>
    <w:rPr>
      <w:rFonts w:ascii="Book Antiqua" w:eastAsia="SimSun" w:hAnsi="Book Antiqua" w:cs="Arial"/>
      <w:szCs w:val="21"/>
      <w:lang w:eastAsia="zh-CN"/>
    </w:rPr>
  </w:style>
  <w:style w:type="paragraph" w:styleId="Heading4">
    <w:name w:val="heading 4"/>
    <w:basedOn w:val="Normal"/>
    <w:next w:val="Normal"/>
    <w:link w:val="Heading4Char"/>
    <w:uiPriority w:val="99"/>
    <w:qFormat/>
    <w:rsid w:val="003B350C"/>
    <w:pPr>
      <w:keepNext/>
      <w:keepLines/>
      <w:numPr>
        <w:ilvl w:val="3"/>
        <w:numId w:val="3"/>
      </w:numPr>
      <w:adjustRightInd w:val="0"/>
      <w:snapToGrid w:val="0"/>
      <w:spacing w:before="280" w:after="290" w:line="376" w:lineRule="auto"/>
      <w:ind w:right="720"/>
      <w:jc w:val="both"/>
      <w:outlineLvl w:val="3"/>
    </w:pPr>
    <w:rPr>
      <w:rFonts w:eastAsia="SimSun" w:cs="Arial"/>
      <w:b/>
      <w:bCs/>
      <w:sz w:val="28"/>
      <w:szCs w:val="28"/>
      <w:lang w:eastAsia="zh-CN"/>
    </w:rPr>
  </w:style>
  <w:style w:type="paragraph" w:styleId="Heading5">
    <w:name w:val="heading 5"/>
    <w:basedOn w:val="Normal"/>
    <w:next w:val="Normal"/>
    <w:link w:val="Heading5Char"/>
    <w:unhideWhenUsed/>
    <w:qFormat/>
    <w:rsid w:val="003B350C"/>
    <w:pPr>
      <w:keepNext/>
      <w:keepLines/>
      <w:numPr>
        <w:ilvl w:val="4"/>
        <w:numId w:val="3"/>
      </w:numPr>
      <w:adjustRightInd w:val="0"/>
      <w:snapToGrid w:val="0"/>
      <w:spacing w:before="280" w:after="290" w:line="376" w:lineRule="atLeast"/>
      <w:ind w:rightChars="720" w:right="720"/>
      <w:jc w:val="both"/>
      <w:outlineLvl w:val="4"/>
    </w:pPr>
    <w:rPr>
      <w:rFonts w:ascii="Times New Roman" w:eastAsia="Times New Roman" w:hAnsi="Times New Roman" w:cs="Arial"/>
      <w:b/>
      <w:bCs/>
      <w:sz w:val="21"/>
      <w:szCs w:val="21"/>
      <w:lang w:eastAsia="zh-CN"/>
    </w:rPr>
  </w:style>
  <w:style w:type="paragraph" w:styleId="Heading6">
    <w:name w:val="heading 6"/>
    <w:basedOn w:val="Normal"/>
    <w:next w:val="Normal"/>
    <w:link w:val="Heading6Char"/>
    <w:unhideWhenUsed/>
    <w:qFormat/>
    <w:rsid w:val="003B350C"/>
    <w:pPr>
      <w:keepNext/>
      <w:keepLines/>
      <w:numPr>
        <w:ilvl w:val="5"/>
        <w:numId w:val="3"/>
      </w:numPr>
      <w:adjustRightInd w:val="0"/>
      <w:snapToGrid w:val="0"/>
      <w:spacing w:before="240" w:after="64" w:line="320" w:lineRule="atLeast"/>
      <w:ind w:right="720"/>
      <w:jc w:val="both"/>
      <w:outlineLvl w:val="5"/>
    </w:pPr>
    <w:rPr>
      <w:rFonts w:ascii="Cambria" w:eastAsia="SimSun" w:hAnsi="Cambria"/>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14"/>
    <w:pPr>
      <w:ind w:left="720"/>
      <w:contextualSpacing/>
    </w:pPr>
  </w:style>
  <w:style w:type="character" w:customStyle="1" w:styleId="Heading1Char">
    <w:name w:val="Heading 1 Char"/>
    <w:basedOn w:val="DefaultParagraphFont"/>
    <w:link w:val="Heading1"/>
    <w:rsid w:val="003B350C"/>
    <w:rPr>
      <w:rFonts w:ascii="Book Antiqua" w:eastAsia="SimSun" w:hAnsi="Book Antiqua" w:cs="Arial"/>
      <w:b/>
      <w:bCs/>
      <w:noProof/>
      <w:sz w:val="32"/>
      <w:szCs w:val="32"/>
      <w:lang w:eastAsia="zh-CN"/>
    </w:rPr>
  </w:style>
  <w:style w:type="character" w:customStyle="1" w:styleId="Heading2Char">
    <w:name w:val="Heading 2 Char"/>
    <w:basedOn w:val="DefaultParagraphFont"/>
    <w:link w:val="Heading2"/>
    <w:rsid w:val="003B350C"/>
    <w:rPr>
      <w:rFonts w:ascii="Arial" w:eastAsia="SimSun" w:hAnsi="Arial" w:cs="Arial"/>
      <w:b/>
      <w:bCs/>
      <w:sz w:val="32"/>
      <w:szCs w:val="32"/>
      <w:lang w:eastAsia="zh-CN"/>
    </w:rPr>
  </w:style>
  <w:style w:type="character" w:customStyle="1" w:styleId="Heading3Char">
    <w:name w:val="Heading 3 Char"/>
    <w:basedOn w:val="DefaultParagraphFont"/>
    <w:link w:val="Heading3"/>
    <w:rsid w:val="003B350C"/>
    <w:rPr>
      <w:rFonts w:ascii="Book Antiqua" w:eastAsia="SimSun" w:hAnsi="Book Antiqua" w:cs="Arial"/>
      <w:sz w:val="24"/>
      <w:szCs w:val="21"/>
      <w:lang w:eastAsia="zh-CN"/>
    </w:rPr>
  </w:style>
  <w:style w:type="character" w:customStyle="1" w:styleId="Heading4Char">
    <w:name w:val="Heading 4 Char"/>
    <w:basedOn w:val="DefaultParagraphFont"/>
    <w:link w:val="Heading4"/>
    <w:uiPriority w:val="99"/>
    <w:rsid w:val="003B350C"/>
    <w:rPr>
      <w:rFonts w:ascii="Arial" w:eastAsia="SimSun" w:hAnsi="Arial" w:cs="Arial"/>
      <w:b/>
      <w:bCs/>
      <w:sz w:val="28"/>
      <w:szCs w:val="28"/>
      <w:lang w:eastAsia="zh-CN"/>
    </w:rPr>
  </w:style>
  <w:style w:type="character" w:customStyle="1" w:styleId="Heading5Char">
    <w:name w:val="Heading 5 Char"/>
    <w:basedOn w:val="DefaultParagraphFont"/>
    <w:link w:val="Heading5"/>
    <w:rsid w:val="003B350C"/>
    <w:rPr>
      <w:rFonts w:eastAsia="Times New Roman" w:cs="Arial"/>
      <w:b/>
      <w:bCs/>
      <w:sz w:val="21"/>
      <w:szCs w:val="21"/>
      <w:lang w:eastAsia="zh-CN"/>
    </w:rPr>
  </w:style>
  <w:style w:type="character" w:customStyle="1" w:styleId="Heading6Char">
    <w:name w:val="Heading 6 Char"/>
    <w:basedOn w:val="DefaultParagraphFont"/>
    <w:link w:val="Heading6"/>
    <w:rsid w:val="003B350C"/>
    <w:rPr>
      <w:rFonts w:ascii="Cambria" w:eastAsia="SimSun" w:hAnsi="Cambria"/>
      <w:b/>
      <w:bCs/>
      <w:sz w:val="24"/>
      <w:szCs w:val="24"/>
      <w:lang w:eastAsia="zh-CN"/>
    </w:rPr>
  </w:style>
  <w:style w:type="paragraph" w:customStyle="1" w:styleId="TableDescription">
    <w:name w:val="Table Description"/>
    <w:next w:val="Normal"/>
    <w:autoRedefine/>
    <w:rsid w:val="003B350C"/>
    <w:pPr>
      <w:keepNext/>
      <w:numPr>
        <w:ilvl w:val="8"/>
        <w:numId w:val="3"/>
      </w:numPr>
      <w:tabs>
        <w:tab w:val="left" w:pos="1624"/>
      </w:tabs>
      <w:topLinePunct/>
      <w:adjustRightInd w:val="0"/>
      <w:snapToGrid w:val="0"/>
      <w:spacing w:before="156" w:after="156" w:line="240" w:lineRule="atLeast"/>
      <w:jc w:val="center"/>
      <w:outlineLvl w:val="7"/>
    </w:pPr>
    <w:rPr>
      <w:rFonts w:eastAsia="SimSun" w:cs="Arial"/>
      <w:sz w:val="18"/>
      <w:szCs w:val="18"/>
      <w:lang w:eastAsia="zh-CN"/>
    </w:rPr>
  </w:style>
  <w:style w:type="paragraph" w:customStyle="1" w:styleId="FigureDescription">
    <w:name w:val="Figure Description"/>
    <w:next w:val="Normal"/>
    <w:autoRedefine/>
    <w:rsid w:val="003B350C"/>
    <w:pPr>
      <w:keepNext/>
      <w:numPr>
        <w:ilvl w:val="7"/>
        <w:numId w:val="3"/>
      </w:numPr>
      <w:adjustRightInd w:val="0"/>
      <w:snapToGrid w:val="0"/>
      <w:spacing w:before="160" w:after="40" w:line="200" w:lineRule="atLeast"/>
      <w:jc w:val="center"/>
    </w:pPr>
    <w:rPr>
      <w:rFonts w:eastAsia="SimSun"/>
      <w:sz w:val="18"/>
      <w:szCs w:val="18"/>
      <w:lang w:val="fr-FR" w:eastAsia="zh-CN"/>
    </w:rPr>
  </w:style>
  <w:style w:type="paragraph" w:customStyle="1" w:styleId="ItemStep">
    <w:name w:val="Item Step"/>
    <w:basedOn w:val="Normal"/>
    <w:rsid w:val="003B350C"/>
    <w:pPr>
      <w:numPr>
        <w:ilvl w:val="6"/>
        <w:numId w:val="3"/>
      </w:numPr>
      <w:adjustRightInd w:val="0"/>
      <w:snapToGrid w:val="0"/>
      <w:spacing w:before="80" w:after="80" w:line="200" w:lineRule="atLeast"/>
      <w:ind w:right="720"/>
      <w:jc w:val="both"/>
      <w:outlineLvl w:val="4"/>
    </w:pPr>
    <w:rPr>
      <w:rFonts w:ascii="Times New Roman" w:eastAsia="SimSun" w:hAnsi="Times New Roman" w:cs="Arial"/>
      <w:sz w:val="18"/>
      <w:szCs w:val="18"/>
      <w:lang w:eastAsia="zh-CN"/>
    </w:rPr>
  </w:style>
  <w:style w:type="paragraph" w:customStyle="1" w:styleId="1254410">
    <w:name w:val="样式 小五 左侧:  1.25 厘米 段前: 4 磅 段后: 4 磅 行距: 最小值 10 磅"/>
    <w:basedOn w:val="Normal"/>
    <w:autoRedefine/>
    <w:rsid w:val="003B350C"/>
    <w:pPr>
      <w:adjustRightInd w:val="0"/>
      <w:snapToGrid w:val="0"/>
      <w:spacing w:before="80" w:after="80" w:line="280" w:lineRule="atLeast"/>
      <w:ind w:left="840" w:right="720"/>
      <w:jc w:val="both"/>
    </w:pPr>
    <w:rPr>
      <w:rFonts w:ascii="Times New Roman" w:eastAsia="SimSun" w:hAnsi="Times New Roman" w:cs="SimSun"/>
      <w:sz w:val="21"/>
      <w:szCs w:val="20"/>
      <w:lang w:eastAsia="zh-CN"/>
    </w:rPr>
  </w:style>
  <w:style w:type="paragraph" w:styleId="BodyText">
    <w:name w:val="Body Text"/>
    <w:basedOn w:val="Normal"/>
    <w:link w:val="BodyTextChar"/>
    <w:uiPriority w:val="99"/>
    <w:rsid w:val="003B350C"/>
    <w:rPr>
      <w:rFonts w:ascii="Times New Roman" w:eastAsia="SimSun" w:hAnsi="Times New Roman"/>
      <w:szCs w:val="24"/>
    </w:rPr>
  </w:style>
  <w:style w:type="character" w:customStyle="1" w:styleId="BodyTextChar">
    <w:name w:val="Body Text Char"/>
    <w:basedOn w:val="DefaultParagraphFont"/>
    <w:link w:val="BodyText"/>
    <w:uiPriority w:val="99"/>
    <w:rsid w:val="003B350C"/>
    <w:rPr>
      <w:rFonts w:eastAsia="SimSun"/>
      <w:sz w:val="24"/>
      <w:szCs w:val="24"/>
    </w:rPr>
  </w:style>
  <w:style w:type="paragraph" w:styleId="Title">
    <w:name w:val="Title"/>
    <w:basedOn w:val="Normal"/>
    <w:next w:val="Normal"/>
    <w:link w:val="TitleChar"/>
    <w:uiPriority w:val="10"/>
    <w:qFormat/>
    <w:rsid w:val="00E362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251"/>
    <w:rPr>
      <w:rFonts w:asciiTheme="majorHAnsi" w:eastAsiaTheme="majorEastAsia" w:hAnsiTheme="majorHAnsi" w:cstheme="majorBidi"/>
      <w:spacing w:val="-10"/>
      <w:kern w:val="28"/>
      <w:sz w:val="56"/>
      <w:szCs w:val="56"/>
    </w:rPr>
  </w:style>
  <w:style w:type="character" w:customStyle="1" w:styleId="radio-middle">
    <w:name w:val="radio-middle"/>
    <w:basedOn w:val="DefaultParagraphFont"/>
    <w:rsid w:val="003022B5"/>
  </w:style>
  <w:style w:type="character" w:styleId="Emphasis">
    <w:name w:val="Emphasis"/>
    <w:basedOn w:val="DefaultParagraphFont"/>
    <w:uiPriority w:val="20"/>
    <w:qFormat/>
    <w:rsid w:val="003022B5"/>
    <w:rPr>
      <w:i/>
      <w:iCs/>
    </w:rPr>
  </w:style>
  <w:style w:type="paragraph" w:styleId="z-TopofForm">
    <w:name w:val="HTML Top of Form"/>
    <w:basedOn w:val="Normal"/>
    <w:next w:val="Normal"/>
    <w:link w:val="z-TopofFormChar"/>
    <w:hidden/>
    <w:uiPriority w:val="99"/>
    <w:semiHidden/>
    <w:unhideWhenUsed/>
    <w:rsid w:val="00057704"/>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577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7704"/>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5770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149">
      <w:bodyDiv w:val="1"/>
      <w:marLeft w:val="0"/>
      <w:marRight w:val="0"/>
      <w:marTop w:val="0"/>
      <w:marBottom w:val="0"/>
      <w:divBdr>
        <w:top w:val="none" w:sz="0" w:space="0" w:color="auto"/>
        <w:left w:val="none" w:sz="0" w:space="0" w:color="auto"/>
        <w:bottom w:val="none" w:sz="0" w:space="0" w:color="auto"/>
        <w:right w:val="none" w:sz="0" w:space="0" w:color="auto"/>
      </w:divBdr>
      <w:divsChild>
        <w:div w:id="551231905">
          <w:marLeft w:val="0"/>
          <w:marRight w:val="0"/>
          <w:marTop w:val="0"/>
          <w:marBottom w:val="0"/>
          <w:divBdr>
            <w:top w:val="none" w:sz="0" w:space="0" w:color="auto"/>
            <w:left w:val="none" w:sz="0" w:space="0" w:color="auto"/>
            <w:bottom w:val="none" w:sz="0" w:space="0" w:color="auto"/>
            <w:right w:val="none" w:sz="0" w:space="0" w:color="auto"/>
          </w:divBdr>
        </w:div>
        <w:div w:id="1984654795">
          <w:marLeft w:val="0"/>
          <w:marRight w:val="0"/>
          <w:marTop w:val="0"/>
          <w:marBottom w:val="0"/>
          <w:divBdr>
            <w:top w:val="none" w:sz="0" w:space="0" w:color="auto"/>
            <w:left w:val="none" w:sz="0" w:space="0" w:color="auto"/>
            <w:bottom w:val="none" w:sz="0" w:space="0" w:color="auto"/>
            <w:right w:val="none" w:sz="0" w:space="0" w:color="auto"/>
          </w:divBdr>
        </w:div>
        <w:div w:id="951208925">
          <w:marLeft w:val="0"/>
          <w:marRight w:val="0"/>
          <w:marTop w:val="0"/>
          <w:marBottom w:val="0"/>
          <w:divBdr>
            <w:top w:val="none" w:sz="0" w:space="0" w:color="auto"/>
            <w:left w:val="none" w:sz="0" w:space="0" w:color="auto"/>
            <w:bottom w:val="none" w:sz="0" w:space="0" w:color="auto"/>
            <w:right w:val="none" w:sz="0" w:space="0" w:color="auto"/>
          </w:divBdr>
        </w:div>
      </w:divsChild>
    </w:div>
    <w:div w:id="591085310">
      <w:bodyDiv w:val="1"/>
      <w:marLeft w:val="0"/>
      <w:marRight w:val="0"/>
      <w:marTop w:val="0"/>
      <w:marBottom w:val="0"/>
      <w:divBdr>
        <w:top w:val="none" w:sz="0" w:space="0" w:color="auto"/>
        <w:left w:val="none" w:sz="0" w:space="0" w:color="auto"/>
        <w:bottom w:val="none" w:sz="0" w:space="0" w:color="auto"/>
        <w:right w:val="none" w:sz="0" w:space="0" w:color="auto"/>
      </w:divBdr>
      <w:divsChild>
        <w:div w:id="1990864163">
          <w:marLeft w:val="0"/>
          <w:marRight w:val="0"/>
          <w:marTop w:val="0"/>
          <w:marBottom w:val="0"/>
          <w:divBdr>
            <w:top w:val="none" w:sz="0" w:space="0" w:color="auto"/>
            <w:left w:val="none" w:sz="0" w:space="0" w:color="auto"/>
            <w:bottom w:val="none" w:sz="0" w:space="0" w:color="auto"/>
            <w:right w:val="none" w:sz="0" w:space="0" w:color="auto"/>
          </w:divBdr>
        </w:div>
        <w:div w:id="49695084">
          <w:marLeft w:val="0"/>
          <w:marRight w:val="0"/>
          <w:marTop w:val="0"/>
          <w:marBottom w:val="0"/>
          <w:divBdr>
            <w:top w:val="none" w:sz="0" w:space="0" w:color="auto"/>
            <w:left w:val="none" w:sz="0" w:space="0" w:color="auto"/>
            <w:bottom w:val="none" w:sz="0" w:space="0" w:color="auto"/>
            <w:right w:val="none" w:sz="0" w:space="0" w:color="auto"/>
          </w:divBdr>
        </w:div>
        <w:div w:id="149752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control" Target="activeX/activeX6.xml"/><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control" Target="activeX/activeX1.xml"/><Relationship Id="rId29" Type="http://schemas.openxmlformats.org/officeDocument/2006/relationships/control" Target="activeX/activeX9.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image" Target="media/image9.wmf"/><Relationship Id="rId40" Type="http://schemas.openxmlformats.org/officeDocument/2006/relationships/control" Target="activeX/activeX19.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control" Target="activeX/activeX1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F2F3-E873-4C8B-B675-25ACD0FA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7</Pages>
  <Words>1477</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mcoffee@commetrex.com</dc:creator>
  <cp:lastModifiedBy>mcoffee@commetrex.com</cp:lastModifiedBy>
  <cp:revision>14</cp:revision>
  <dcterms:created xsi:type="dcterms:W3CDTF">2018-07-30T19:41:00Z</dcterms:created>
  <dcterms:modified xsi:type="dcterms:W3CDTF">2018-10-19T19:47:00Z</dcterms:modified>
</cp:coreProperties>
</file>